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781F9">
      <w:pPr>
        <w:spacing w:line="360" w:lineRule="auto"/>
        <w:jc w:val="both"/>
        <w:rPr>
          <w:rFonts w:hint="eastAsia" w:ascii="宋体" w:hAnsi="宋体" w:eastAsia="宋体" w:cs="宋体"/>
          <w:b/>
          <w:bCs/>
          <w:sz w:val="32"/>
          <w:szCs w:val="32"/>
          <w:u w:val="single"/>
        </w:rPr>
      </w:pPr>
    </w:p>
    <w:p w14:paraId="5022B392">
      <w:pPr>
        <w:spacing w:line="360" w:lineRule="auto"/>
        <w:jc w:val="center"/>
        <w:rPr>
          <w:rFonts w:hint="eastAsia" w:ascii="宋体" w:hAnsi="宋体" w:eastAsia="宋体" w:cs="宋体"/>
          <w:b/>
          <w:bCs/>
          <w:sz w:val="32"/>
          <w:szCs w:val="32"/>
          <w:u w:val="single"/>
        </w:rPr>
      </w:pPr>
    </w:p>
    <w:p w14:paraId="66090EF9">
      <w:pPr>
        <w:spacing w:line="360" w:lineRule="auto"/>
        <w:jc w:val="center"/>
        <w:rPr>
          <w:rStyle w:val="22"/>
          <w:rFonts w:hint="eastAsia" w:ascii="宋体" w:hAnsi="宋体" w:eastAsia="宋体" w:cs="宋体"/>
          <w:b/>
          <w:bCs/>
          <w:sz w:val="32"/>
          <w:szCs w:val="32"/>
          <w:lang w:eastAsia="zh-CN"/>
        </w:rPr>
      </w:pPr>
      <w:r>
        <w:rPr>
          <w:rFonts w:hint="eastAsia" w:cs="宋体"/>
          <w:b/>
          <w:bCs/>
          <w:sz w:val="32"/>
          <w:szCs w:val="32"/>
          <w:u w:val="single"/>
          <w:lang w:eastAsia="zh-CN"/>
        </w:rPr>
        <w:t>安徽阜阳界首高新技术产业开发区东城科技园铁北片区基础设施——聚贤路（东旭路-融城大道)建设工程项目</w:t>
      </w:r>
      <w:r>
        <w:rPr>
          <w:rFonts w:hint="eastAsia" w:ascii="宋体" w:hAnsi="宋体" w:eastAsia="宋体" w:cs="宋体"/>
          <w:b/>
          <w:bCs/>
          <w:sz w:val="32"/>
          <w:szCs w:val="32"/>
          <w:u w:val="single"/>
          <w:lang w:eastAsia="zh-CN"/>
        </w:rPr>
        <w:t>全过程跟踪审计</w:t>
      </w:r>
    </w:p>
    <w:p w14:paraId="3E407DF7">
      <w:pPr>
        <w:spacing w:line="360" w:lineRule="auto"/>
        <w:jc w:val="center"/>
        <w:rPr>
          <w:rFonts w:hint="eastAsia" w:ascii="宋体" w:hAnsi="宋体" w:eastAsia="宋体" w:cs="宋体"/>
          <w:b/>
          <w:sz w:val="32"/>
          <w:szCs w:val="32"/>
        </w:rPr>
      </w:pPr>
    </w:p>
    <w:p w14:paraId="5BADBF77">
      <w:pPr>
        <w:pStyle w:val="5"/>
        <w:rPr>
          <w:rFonts w:hint="eastAsia" w:ascii="宋体" w:hAnsi="宋体" w:eastAsia="宋体" w:cs="宋体"/>
        </w:rPr>
      </w:pPr>
    </w:p>
    <w:p w14:paraId="300CB614">
      <w:pPr>
        <w:spacing w:before="28" w:line="266" w:lineRule="auto"/>
        <w:ind w:right="10" w:rightChars="0"/>
        <w:jc w:val="center"/>
        <w:rPr>
          <w:rFonts w:hint="eastAsia" w:ascii="宋体" w:hAnsi="宋体" w:eastAsia="宋体" w:cs="宋体"/>
          <w:b/>
          <w:sz w:val="36"/>
          <w:szCs w:val="36"/>
        </w:rPr>
      </w:pPr>
      <w:r>
        <w:rPr>
          <w:rFonts w:hint="eastAsia" w:ascii="宋体" w:hAnsi="宋体" w:eastAsia="宋体" w:cs="宋体"/>
          <w:b/>
          <w:sz w:val="36"/>
          <w:szCs w:val="36"/>
        </w:rPr>
        <w:t>竞争性谈判文件</w:t>
      </w:r>
    </w:p>
    <w:p w14:paraId="0B56B5F8">
      <w:pPr>
        <w:jc w:val="center"/>
        <w:rPr>
          <w:rFonts w:hint="eastAsia" w:ascii="宋体" w:hAnsi="宋体" w:eastAsia="宋体" w:cs="宋体"/>
          <w:b/>
          <w:sz w:val="32"/>
          <w:szCs w:val="32"/>
        </w:rPr>
      </w:pPr>
    </w:p>
    <w:p w14:paraId="66BB4083">
      <w:pPr>
        <w:ind w:firstLine="2718" w:firstLineChars="846"/>
        <w:rPr>
          <w:rFonts w:hint="eastAsia" w:ascii="宋体" w:hAnsi="宋体" w:eastAsia="宋体" w:cs="宋体"/>
          <w:b/>
          <w:sz w:val="32"/>
          <w:szCs w:val="32"/>
        </w:rPr>
      </w:pPr>
    </w:p>
    <w:p w14:paraId="0368E7D2">
      <w:pPr>
        <w:rPr>
          <w:rFonts w:hint="eastAsia" w:ascii="宋体" w:hAnsi="宋体" w:eastAsia="宋体" w:cs="宋体"/>
          <w:sz w:val="32"/>
          <w:szCs w:val="32"/>
        </w:rPr>
      </w:pPr>
    </w:p>
    <w:p w14:paraId="13F1C9E7">
      <w:pPr>
        <w:pStyle w:val="5"/>
        <w:rPr>
          <w:rFonts w:hint="eastAsia" w:ascii="宋体" w:hAnsi="宋体" w:eastAsia="宋体" w:cs="宋体"/>
        </w:rPr>
      </w:pPr>
    </w:p>
    <w:p w14:paraId="62AB8ED0">
      <w:pPr>
        <w:rPr>
          <w:rFonts w:hint="eastAsia" w:ascii="宋体" w:hAnsi="宋体" w:eastAsia="宋体" w:cs="宋体"/>
          <w:sz w:val="32"/>
          <w:szCs w:val="32"/>
        </w:rPr>
      </w:pPr>
    </w:p>
    <w:p w14:paraId="20F8FFA9">
      <w:pPr>
        <w:pStyle w:val="5"/>
        <w:rPr>
          <w:rFonts w:hint="eastAsia" w:ascii="宋体" w:hAnsi="宋体" w:eastAsia="宋体" w:cs="宋体"/>
          <w:sz w:val="32"/>
          <w:szCs w:val="32"/>
        </w:rPr>
      </w:pPr>
    </w:p>
    <w:p w14:paraId="56406372">
      <w:pPr>
        <w:rPr>
          <w:rFonts w:hint="eastAsia" w:ascii="宋体" w:hAnsi="宋体" w:eastAsia="宋体" w:cs="宋体"/>
        </w:rPr>
      </w:pPr>
    </w:p>
    <w:p w14:paraId="4A06026F">
      <w:pPr>
        <w:rPr>
          <w:rFonts w:hint="eastAsia" w:ascii="宋体" w:hAnsi="宋体" w:eastAsia="宋体" w:cs="宋体"/>
          <w:sz w:val="32"/>
          <w:szCs w:val="32"/>
        </w:rPr>
      </w:pPr>
    </w:p>
    <w:p w14:paraId="2355F38A">
      <w:pPr>
        <w:rPr>
          <w:rFonts w:hint="eastAsia" w:ascii="宋体" w:hAnsi="宋体" w:eastAsia="宋体" w:cs="宋体"/>
          <w:sz w:val="32"/>
          <w:szCs w:val="32"/>
        </w:rPr>
      </w:pPr>
    </w:p>
    <w:p w14:paraId="75601F9D">
      <w:pPr>
        <w:rPr>
          <w:rFonts w:hint="eastAsia" w:ascii="宋体" w:hAnsi="宋体" w:eastAsia="宋体" w:cs="宋体"/>
          <w:sz w:val="32"/>
          <w:szCs w:val="32"/>
        </w:rPr>
      </w:pPr>
      <w:r>
        <w:rPr>
          <w:rFonts w:hint="eastAsia" w:ascii="宋体" w:hAnsi="宋体" w:eastAsia="宋体" w:cs="宋体"/>
          <w:b/>
          <w:sz w:val="32"/>
          <w:szCs w:val="32"/>
        </w:rPr>
        <w:t xml:space="preserve">        采  购 人：</w:t>
      </w:r>
      <w:r>
        <w:rPr>
          <w:rFonts w:hint="eastAsia" w:cs="宋体"/>
          <w:b/>
          <w:bCs/>
          <w:sz w:val="32"/>
          <w:szCs w:val="32"/>
          <w:u w:val="single"/>
          <w:lang w:eastAsia="zh-CN"/>
        </w:rPr>
        <w:t>界首融华置业有限公司</w:t>
      </w:r>
      <w:r>
        <w:rPr>
          <w:rFonts w:hint="eastAsia" w:ascii="宋体" w:hAnsi="宋体" w:eastAsia="宋体" w:cs="宋体"/>
          <w:b/>
          <w:sz w:val="32"/>
          <w:szCs w:val="32"/>
          <w:u w:val="single"/>
        </w:rPr>
        <w:t xml:space="preserve">  </w:t>
      </w:r>
      <w:r>
        <w:rPr>
          <w:rFonts w:hint="eastAsia" w:ascii="宋体" w:hAnsi="宋体" w:eastAsia="宋体" w:cs="宋体"/>
          <w:b/>
          <w:sz w:val="32"/>
          <w:szCs w:val="32"/>
        </w:rPr>
        <w:t>（单位盖章）</w:t>
      </w:r>
    </w:p>
    <w:p w14:paraId="6E199D23">
      <w:pPr>
        <w:spacing w:line="440" w:lineRule="exact"/>
        <w:ind w:right="44" w:rightChars="20"/>
        <w:rPr>
          <w:rFonts w:hint="eastAsia" w:ascii="宋体" w:hAnsi="宋体" w:eastAsia="宋体" w:cs="宋体"/>
          <w:b/>
          <w:sz w:val="32"/>
          <w:szCs w:val="32"/>
        </w:rPr>
      </w:pPr>
    </w:p>
    <w:p w14:paraId="40B440CB">
      <w:pPr>
        <w:rPr>
          <w:rFonts w:hint="eastAsia" w:ascii="宋体" w:hAnsi="宋体" w:eastAsia="宋体" w:cs="宋体"/>
          <w:b/>
          <w:sz w:val="32"/>
          <w:szCs w:val="32"/>
        </w:rPr>
      </w:pPr>
    </w:p>
    <w:p w14:paraId="3177BA78">
      <w:pPr>
        <w:rPr>
          <w:rFonts w:hint="eastAsia" w:ascii="宋体" w:hAnsi="宋体" w:eastAsia="宋体" w:cs="宋体"/>
          <w:b/>
          <w:sz w:val="32"/>
          <w:szCs w:val="32"/>
        </w:rPr>
      </w:pPr>
    </w:p>
    <w:p w14:paraId="7C339E75">
      <w:pPr>
        <w:spacing w:line="440" w:lineRule="exact"/>
        <w:ind w:right="44" w:rightChars="20"/>
        <w:jc w:val="both"/>
        <w:rPr>
          <w:rFonts w:hint="eastAsia" w:ascii="宋体" w:hAnsi="宋体" w:eastAsia="宋体" w:cs="宋体"/>
          <w:b/>
          <w:sz w:val="32"/>
          <w:szCs w:val="32"/>
        </w:rPr>
      </w:pPr>
    </w:p>
    <w:p w14:paraId="1B634C2E">
      <w:pPr>
        <w:spacing w:line="440" w:lineRule="exact"/>
        <w:ind w:right="44" w:rightChars="20"/>
        <w:jc w:val="center"/>
        <w:rPr>
          <w:rFonts w:hint="eastAsia" w:ascii="宋体" w:hAnsi="宋体" w:eastAsia="宋体" w:cs="宋体"/>
          <w:b/>
          <w:sz w:val="32"/>
          <w:szCs w:val="32"/>
        </w:rPr>
      </w:pPr>
    </w:p>
    <w:p w14:paraId="130D1E7F">
      <w:pPr>
        <w:spacing w:line="440" w:lineRule="exact"/>
        <w:ind w:right="44" w:rightChars="20"/>
        <w:jc w:val="center"/>
        <w:rPr>
          <w:rFonts w:hint="eastAsia" w:ascii="宋体" w:hAnsi="宋体" w:eastAsia="宋体" w:cs="宋体"/>
          <w:b/>
          <w:sz w:val="32"/>
          <w:szCs w:val="32"/>
        </w:rPr>
      </w:pPr>
      <w:r>
        <w:rPr>
          <w:rFonts w:hint="eastAsia" w:ascii="宋体" w:hAnsi="宋体" w:eastAsia="宋体" w:cs="宋体"/>
          <w:b/>
          <w:sz w:val="32"/>
          <w:szCs w:val="32"/>
          <w:u w:val="single"/>
          <w:lang w:val="en-US" w:eastAsia="zh-CN"/>
        </w:rPr>
        <w:t>202</w:t>
      </w:r>
      <w:r>
        <w:rPr>
          <w:rFonts w:hint="eastAsia" w:cs="宋体"/>
          <w:b/>
          <w:sz w:val="32"/>
          <w:szCs w:val="32"/>
          <w:u w:val="single"/>
          <w:lang w:val="en-US" w:eastAsia="zh-CN"/>
        </w:rPr>
        <w:t>6</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cs="宋体"/>
          <w:b/>
          <w:sz w:val="32"/>
          <w:szCs w:val="32"/>
          <w:u w:val="single"/>
          <w:lang w:val="en-US" w:eastAsia="zh-CN"/>
        </w:rPr>
        <w:t>02</w:t>
      </w:r>
      <w:r>
        <w:rPr>
          <w:rFonts w:hint="eastAsia" w:ascii="宋体" w:hAnsi="宋体" w:eastAsia="宋体" w:cs="宋体"/>
          <w:b/>
          <w:sz w:val="32"/>
          <w:szCs w:val="32"/>
        </w:rPr>
        <w:t xml:space="preserve">月 </w:t>
      </w:r>
    </w:p>
    <w:p w14:paraId="20CF4597">
      <w:pPr>
        <w:jc w:val="center"/>
        <w:rPr>
          <w:rFonts w:hint="eastAsia" w:ascii="宋体" w:hAnsi="宋体" w:eastAsia="宋体" w:cs="宋体"/>
          <w:sz w:val="36"/>
        </w:rPr>
        <w:sectPr>
          <w:headerReference r:id="rId3" w:type="default"/>
          <w:headerReference r:id="rId4" w:type="even"/>
          <w:pgSz w:w="11910" w:h="16850"/>
          <w:pgMar w:top="1400" w:right="1140" w:bottom="280" w:left="1300" w:header="877" w:footer="720" w:gutter="0"/>
          <w:cols w:space="720" w:num="1"/>
        </w:sectPr>
      </w:pPr>
    </w:p>
    <w:p w14:paraId="0094795A">
      <w:pPr>
        <w:tabs>
          <w:tab w:val="left" w:pos="563"/>
        </w:tabs>
        <w:spacing w:before="54"/>
        <w:ind w:right="153"/>
        <w:jc w:val="center"/>
        <w:rPr>
          <w:rFonts w:hint="eastAsia" w:ascii="宋体" w:hAnsi="宋体" w:eastAsia="宋体" w:cs="宋体"/>
          <w:b/>
          <w:sz w:val="28"/>
        </w:rPr>
      </w:pPr>
    </w:p>
    <w:p w14:paraId="31812C26">
      <w:pPr>
        <w:tabs>
          <w:tab w:val="left" w:pos="563"/>
        </w:tabs>
        <w:spacing w:before="54"/>
        <w:ind w:right="153"/>
        <w:jc w:val="center"/>
        <w:rPr>
          <w:rFonts w:hint="eastAsia" w:ascii="宋体" w:hAnsi="宋体" w:eastAsia="宋体" w:cs="宋体"/>
          <w:b/>
          <w:sz w:val="28"/>
        </w:rPr>
      </w:pPr>
    </w:p>
    <w:p w14:paraId="27EE1FB0">
      <w:pPr>
        <w:tabs>
          <w:tab w:val="left" w:pos="563"/>
        </w:tabs>
        <w:spacing w:before="54"/>
        <w:ind w:right="153"/>
        <w:jc w:val="center"/>
        <w:rPr>
          <w:rFonts w:hint="eastAsia" w:ascii="宋体" w:hAnsi="宋体" w:eastAsia="宋体" w:cs="宋体"/>
          <w:b/>
          <w:sz w:val="32"/>
        </w:rPr>
      </w:pPr>
      <w:r>
        <w:rPr>
          <w:rFonts w:hint="eastAsia" w:ascii="宋体" w:hAnsi="宋体" w:eastAsia="宋体" w:cs="宋体"/>
          <w:b/>
          <w:sz w:val="32"/>
        </w:rPr>
        <w:t>目</w:t>
      </w:r>
      <w:r>
        <w:rPr>
          <w:rFonts w:hint="eastAsia" w:ascii="宋体" w:hAnsi="宋体" w:eastAsia="宋体" w:cs="宋体"/>
          <w:b/>
          <w:sz w:val="32"/>
        </w:rPr>
        <w:tab/>
      </w:r>
      <w:r>
        <w:rPr>
          <w:rFonts w:hint="eastAsia" w:ascii="宋体" w:hAnsi="宋体" w:eastAsia="宋体" w:cs="宋体"/>
          <w:b/>
          <w:sz w:val="32"/>
        </w:rPr>
        <w:t>录</w:t>
      </w:r>
    </w:p>
    <w:p w14:paraId="1EE351E8">
      <w:pPr>
        <w:autoSpaceDE/>
        <w:autoSpaceDN/>
        <w:spacing w:before="300" w:line="220" w:lineRule="exact"/>
        <w:ind w:left="220"/>
        <w:rPr>
          <w:rFonts w:hint="eastAsia" w:ascii="宋体" w:hAnsi="宋体" w:eastAsia="宋体" w:cs="宋体"/>
          <w:b/>
          <w:color w:val="000000"/>
          <w:kern w:val="2"/>
          <w:sz w:val="24"/>
          <w:lang w:val="en-US" w:bidi="ar-SA"/>
        </w:rPr>
      </w:pPr>
      <w:r>
        <w:rPr>
          <w:rFonts w:hint="eastAsia" w:ascii="宋体" w:hAnsi="宋体" w:eastAsia="宋体" w:cs="宋体"/>
          <w:b/>
          <w:color w:val="000000"/>
          <w:kern w:val="2"/>
          <w:sz w:val="24"/>
          <w:lang w:val="en-US" w:bidi="ar-SA"/>
        </w:rPr>
        <w:t>第一章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竞争性谈判</w:t>
      </w:r>
      <w:r>
        <w:rPr>
          <w:rFonts w:hint="eastAsia" w:cs="宋体"/>
          <w:b/>
          <w:color w:val="000000"/>
          <w:kern w:val="2"/>
          <w:sz w:val="24"/>
          <w:lang w:val="en-US" w:eastAsia="zh-CN" w:bidi="ar-SA"/>
        </w:rPr>
        <w:t>公告</w:t>
      </w:r>
      <w:r>
        <w:rPr>
          <w:rFonts w:hint="eastAsia" w:ascii="宋体" w:hAnsi="宋体" w:eastAsia="宋体" w:cs="宋体"/>
          <w:b/>
          <w:color w:val="000000"/>
        </w:rPr>
        <w:t>..............................................</w:t>
      </w:r>
      <w:r>
        <w:rPr>
          <w:rFonts w:hint="eastAsia" w:cs="宋体"/>
          <w:b/>
          <w:color w:val="000000"/>
          <w:lang w:val="en-US" w:eastAsia="zh-CN"/>
        </w:rPr>
        <w:t xml:space="preserve">  </w:t>
      </w:r>
      <w:r>
        <w:rPr>
          <w:rFonts w:hint="eastAsia" w:ascii="宋体" w:hAnsi="宋体" w:eastAsia="宋体" w:cs="宋体"/>
          <w:b/>
          <w:color w:val="000000"/>
          <w:lang w:val="en-US" w:eastAsia="zh-CN"/>
        </w:rPr>
        <w:t>1</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 xml:space="preserve"> </w:t>
      </w:r>
    </w:p>
    <w:p w14:paraId="437CD436">
      <w:pPr>
        <w:autoSpaceDE/>
        <w:autoSpaceDN/>
        <w:spacing w:before="300" w:line="220" w:lineRule="exact"/>
        <w:ind w:left="220"/>
        <w:rPr>
          <w:rFonts w:hint="eastAsia" w:ascii="宋体" w:hAnsi="宋体" w:eastAsia="宋体" w:cs="宋体"/>
          <w:b/>
          <w:color w:val="000000"/>
          <w:kern w:val="2"/>
          <w:sz w:val="24"/>
          <w:lang w:val="en-US" w:eastAsia="zh-CN" w:bidi="ar-SA"/>
        </w:rPr>
      </w:pPr>
      <w:r>
        <w:rPr>
          <w:rFonts w:hint="eastAsia" w:ascii="宋体" w:hAnsi="宋体" w:eastAsia="宋体" w:cs="宋体"/>
          <w:b/>
          <w:color w:val="000000"/>
          <w:kern w:val="2"/>
          <w:sz w:val="24"/>
          <w:lang w:val="en-US" w:bidi="ar-SA"/>
        </w:rPr>
        <w:t>第二章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供应商须知</w:t>
      </w:r>
      <w:r>
        <w:rPr>
          <w:rFonts w:hint="eastAsia" w:ascii="宋体" w:hAnsi="宋体" w:eastAsia="宋体" w:cs="宋体"/>
          <w:b/>
          <w:color w:val="000000"/>
          <w:kern w:val="2"/>
          <w:sz w:val="24"/>
          <w:lang w:val="en-US" w:bidi="ar-SA"/>
        </w:rPr>
        <w:tab/>
      </w:r>
      <w:r>
        <w:rPr>
          <w:rFonts w:hint="eastAsia" w:ascii="宋体" w:hAnsi="宋体" w:eastAsia="宋体" w:cs="宋体"/>
          <w:b/>
          <w:color w:val="000000"/>
        </w:rPr>
        <w:t>....................................................</w:t>
      </w:r>
      <w:r>
        <w:rPr>
          <w:rFonts w:hint="eastAsia" w:ascii="宋体" w:hAnsi="宋体" w:eastAsia="宋体" w:cs="宋体"/>
          <w:b/>
          <w:color w:val="000000"/>
          <w:lang w:val="en-US" w:eastAsia="zh-CN"/>
        </w:rPr>
        <w:t>3</w:t>
      </w:r>
      <w:r>
        <w:rPr>
          <w:rFonts w:hint="eastAsia" w:ascii="宋体" w:hAnsi="宋体" w:eastAsia="宋体" w:cs="宋体"/>
          <w:b/>
          <w:color w:val="000000"/>
          <w:kern w:val="2"/>
          <w:sz w:val="24"/>
          <w:lang w:val="en-US" w:bidi="ar-SA"/>
        </w:rPr>
        <w:t xml:space="preserve"> </w:t>
      </w:r>
      <w:r>
        <w:rPr>
          <w:rFonts w:hint="eastAsia" w:ascii="宋体" w:hAnsi="宋体" w:eastAsia="宋体" w:cs="宋体"/>
          <w:b/>
          <w:color w:val="000000"/>
          <w:kern w:val="2"/>
          <w:sz w:val="24"/>
          <w:lang w:val="en-US" w:eastAsia="zh-CN" w:bidi="ar-SA"/>
        </w:rPr>
        <w:t xml:space="preserve"> </w:t>
      </w:r>
    </w:p>
    <w:p w14:paraId="1191C13F">
      <w:pPr>
        <w:autoSpaceDE/>
        <w:autoSpaceDN/>
        <w:spacing w:before="300" w:line="220" w:lineRule="exact"/>
        <w:ind w:left="220"/>
        <w:rPr>
          <w:rFonts w:hint="eastAsia" w:ascii="宋体" w:hAnsi="宋体" w:eastAsia="宋体" w:cs="宋体"/>
          <w:b/>
          <w:color w:val="000000"/>
          <w:kern w:val="2"/>
          <w:sz w:val="24"/>
          <w:lang w:val="en-US" w:bidi="ar-SA"/>
        </w:rPr>
      </w:pPr>
      <w:r>
        <w:rPr>
          <w:rFonts w:hint="eastAsia" w:ascii="宋体" w:hAnsi="宋体" w:eastAsia="宋体" w:cs="宋体"/>
          <w:b/>
          <w:color w:val="000000"/>
          <w:kern w:val="2"/>
          <w:sz w:val="24"/>
          <w:lang w:val="en-US" w:bidi="ar-SA"/>
        </w:rPr>
        <w:t>第三章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采购需求</w:t>
      </w:r>
      <w:r>
        <w:rPr>
          <w:rFonts w:hint="eastAsia" w:ascii="宋体" w:hAnsi="宋体" w:eastAsia="宋体" w:cs="宋体"/>
          <w:b/>
          <w:color w:val="000000"/>
        </w:rPr>
        <w:t>......................................................</w:t>
      </w:r>
      <w:r>
        <w:rPr>
          <w:rFonts w:hint="eastAsia" w:ascii="宋体" w:hAnsi="宋体" w:eastAsia="宋体" w:cs="宋体"/>
          <w:b/>
          <w:color w:val="000000"/>
          <w:lang w:val="en-US" w:eastAsia="zh-CN"/>
        </w:rPr>
        <w:t>1</w:t>
      </w:r>
      <w:r>
        <w:rPr>
          <w:rFonts w:hint="eastAsia" w:cs="宋体"/>
          <w:b/>
          <w:color w:val="000000"/>
          <w:lang w:val="en-US" w:eastAsia="zh-CN"/>
        </w:rPr>
        <w:t>6</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 xml:space="preserve"> </w:t>
      </w:r>
    </w:p>
    <w:p w14:paraId="022463CF">
      <w:pPr>
        <w:autoSpaceDE/>
        <w:autoSpaceDN/>
        <w:spacing w:before="300" w:line="220" w:lineRule="exact"/>
        <w:ind w:left="220"/>
        <w:rPr>
          <w:rFonts w:hint="default" w:ascii="宋体" w:hAnsi="宋体" w:eastAsia="宋体" w:cs="宋体"/>
          <w:b/>
          <w:color w:val="000000"/>
          <w:kern w:val="2"/>
          <w:sz w:val="24"/>
          <w:lang w:val="en-US" w:eastAsia="zh-CN" w:bidi="ar-SA"/>
        </w:rPr>
      </w:pPr>
      <w:r>
        <w:rPr>
          <w:rFonts w:hint="eastAsia" w:ascii="宋体" w:hAnsi="宋体" w:eastAsia="宋体" w:cs="宋体"/>
          <w:b/>
          <w:color w:val="000000"/>
          <w:kern w:val="2"/>
          <w:sz w:val="24"/>
          <w:lang w:val="en-US" w:bidi="ar-SA"/>
        </w:rPr>
        <w:t>第四章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评审方法和标准</w:t>
      </w:r>
      <w:r>
        <w:rPr>
          <w:rFonts w:hint="eastAsia" w:ascii="宋体" w:hAnsi="宋体" w:eastAsia="宋体" w:cs="宋体"/>
          <w:b/>
          <w:color w:val="000000"/>
        </w:rPr>
        <w:t>................................................</w:t>
      </w:r>
      <w:r>
        <w:rPr>
          <w:rFonts w:hint="eastAsia" w:ascii="宋体" w:hAnsi="宋体" w:eastAsia="宋体" w:cs="宋体"/>
          <w:b/>
          <w:color w:val="000000"/>
          <w:lang w:val="en-US" w:eastAsia="zh-CN"/>
        </w:rPr>
        <w:t>1</w:t>
      </w:r>
      <w:r>
        <w:rPr>
          <w:rFonts w:hint="eastAsia" w:cs="宋体"/>
          <w:b/>
          <w:color w:val="000000"/>
          <w:lang w:val="en-US" w:eastAsia="zh-CN"/>
        </w:rPr>
        <w:t>9</w:t>
      </w:r>
    </w:p>
    <w:p w14:paraId="03F5CB7F">
      <w:pPr>
        <w:autoSpaceDE/>
        <w:autoSpaceDN/>
        <w:spacing w:before="300" w:line="220" w:lineRule="exact"/>
        <w:ind w:left="220"/>
        <w:rPr>
          <w:rFonts w:hint="eastAsia" w:ascii="宋体" w:hAnsi="宋体" w:eastAsia="宋体" w:cs="宋体"/>
          <w:b/>
          <w:color w:val="000000"/>
          <w:kern w:val="2"/>
          <w:sz w:val="24"/>
          <w:lang w:val="en-US" w:bidi="ar-SA"/>
        </w:rPr>
      </w:pPr>
      <w:r>
        <w:rPr>
          <w:rFonts w:hint="eastAsia" w:ascii="宋体" w:hAnsi="宋体" w:eastAsia="宋体" w:cs="宋体"/>
          <w:b/>
          <w:color w:val="000000"/>
          <w:kern w:val="2"/>
          <w:sz w:val="24"/>
          <w:lang w:val="en-US" w:bidi="ar-SA"/>
        </w:rPr>
        <w:t>第五章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采购合同</w:t>
      </w:r>
      <w:r>
        <w:rPr>
          <w:rFonts w:hint="eastAsia" w:ascii="宋体" w:hAnsi="宋体" w:eastAsia="宋体" w:cs="宋体"/>
          <w:b/>
          <w:color w:val="000000"/>
        </w:rPr>
        <w:t>.......................</w:t>
      </w:r>
      <w:r>
        <w:rPr>
          <w:rFonts w:hint="eastAsia" w:cs="宋体"/>
          <w:b/>
          <w:color w:val="000000"/>
          <w:lang w:val="en-US" w:eastAsia="zh-CN"/>
        </w:rPr>
        <w:t>.....</w:t>
      </w:r>
      <w:r>
        <w:rPr>
          <w:rFonts w:hint="eastAsia" w:ascii="宋体" w:hAnsi="宋体" w:eastAsia="宋体" w:cs="宋体"/>
          <w:b/>
          <w:color w:val="000000"/>
        </w:rPr>
        <w:t>...........................</w:t>
      </w:r>
      <w:r>
        <w:rPr>
          <w:rFonts w:hint="eastAsia" w:ascii="宋体" w:hAnsi="宋体" w:eastAsia="宋体" w:cs="宋体"/>
          <w:b/>
          <w:color w:val="000000"/>
          <w:lang w:val="en-US" w:eastAsia="zh-CN"/>
        </w:rPr>
        <w:t>2</w:t>
      </w:r>
      <w:r>
        <w:rPr>
          <w:rFonts w:hint="eastAsia" w:cs="宋体"/>
          <w:b/>
          <w:color w:val="000000"/>
          <w:lang w:val="en-US" w:eastAsia="zh-CN"/>
        </w:rPr>
        <w:t>1</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 xml:space="preserve"> </w:t>
      </w:r>
    </w:p>
    <w:p w14:paraId="71FEDFD6">
      <w:pPr>
        <w:autoSpaceDE/>
        <w:autoSpaceDN/>
        <w:spacing w:before="300" w:line="220" w:lineRule="exact"/>
        <w:ind w:left="220"/>
        <w:rPr>
          <w:rFonts w:hint="eastAsia" w:ascii="宋体" w:hAnsi="宋体" w:eastAsia="宋体" w:cs="宋体"/>
          <w:b/>
          <w:color w:val="000000"/>
          <w:kern w:val="2"/>
          <w:sz w:val="24"/>
          <w:lang w:val="en-US" w:bidi="ar-SA"/>
        </w:rPr>
      </w:pPr>
      <w:r>
        <w:rPr>
          <w:rFonts w:hint="eastAsia" w:ascii="宋体" w:hAnsi="宋体" w:eastAsia="宋体" w:cs="宋体"/>
          <w:b/>
          <w:color w:val="000000"/>
          <w:kern w:val="2"/>
          <w:sz w:val="24"/>
          <w:lang w:val="en-US" w:bidi="ar-SA"/>
        </w:rPr>
        <w:t>第六章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响应文件格式</w:t>
      </w:r>
      <w:r>
        <w:rPr>
          <w:rFonts w:hint="eastAsia" w:ascii="宋体" w:hAnsi="宋体" w:eastAsia="宋体" w:cs="宋体"/>
          <w:b/>
          <w:color w:val="000000"/>
        </w:rPr>
        <w:t>..................................................</w:t>
      </w:r>
      <w:r>
        <w:rPr>
          <w:rFonts w:hint="eastAsia" w:cs="宋体"/>
          <w:b/>
          <w:color w:val="000000"/>
          <w:lang w:val="en-US" w:eastAsia="zh-CN"/>
        </w:rPr>
        <w:t>30</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 xml:space="preserve"> </w:t>
      </w:r>
    </w:p>
    <w:p w14:paraId="59679877">
      <w:pPr>
        <w:tabs>
          <w:tab w:val="left" w:pos="563"/>
        </w:tabs>
        <w:spacing w:before="54"/>
        <w:ind w:right="153"/>
        <w:jc w:val="center"/>
        <w:rPr>
          <w:rFonts w:hint="eastAsia" w:ascii="宋体" w:hAnsi="宋体" w:eastAsia="宋体" w:cs="宋体"/>
          <w:b/>
          <w:sz w:val="32"/>
        </w:rPr>
      </w:pPr>
    </w:p>
    <w:p w14:paraId="6F358B0D">
      <w:pPr>
        <w:rPr>
          <w:rFonts w:hint="eastAsia" w:ascii="宋体" w:hAnsi="宋体" w:eastAsia="宋体" w:cs="宋体"/>
        </w:rPr>
        <w:sectPr>
          <w:pgSz w:w="11910" w:h="16850"/>
          <w:pgMar w:top="1400" w:right="1140" w:bottom="280" w:left="1300" w:header="877" w:footer="0" w:gutter="0"/>
          <w:cols w:space="720" w:num="1"/>
        </w:sectPr>
      </w:pPr>
    </w:p>
    <w:p w14:paraId="036E74D9">
      <w:pPr>
        <w:pStyle w:val="4"/>
        <w:numPr>
          <w:ilvl w:val="0"/>
          <w:numId w:val="1"/>
        </w:numPr>
        <w:tabs>
          <w:tab w:val="left" w:pos="0"/>
        </w:tabs>
        <w:adjustRightInd w:val="0"/>
        <w:spacing w:before="0" w:line="360" w:lineRule="auto"/>
        <w:rPr>
          <w:rFonts w:hint="eastAsia" w:ascii="宋体" w:hAnsi="宋体" w:eastAsia="宋体" w:cs="宋体"/>
          <w:sz w:val="44"/>
          <w:szCs w:val="44"/>
          <w:lang w:eastAsia="zh-CN"/>
        </w:rPr>
      </w:pPr>
      <w:r>
        <w:rPr>
          <w:rFonts w:hint="eastAsia" w:ascii="宋体" w:hAnsi="宋体" w:eastAsia="宋体" w:cs="宋体"/>
          <w:sz w:val="44"/>
          <w:szCs w:val="44"/>
        </w:rPr>
        <w:t>竞争性谈判</w:t>
      </w:r>
      <w:r>
        <w:rPr>
          <w:rFonts w:hint="eastAsia" w:cs="宋体"/>
          <w:sz w:val="44"/>
          <w:szCs w:val="44"/>
          <w:lang w:val="en-US" w:eastAsia="zh-CN"/>
        </w:rPr>
        <w:t>公告</w:t>
      </w:r>
    </w:p>
    <w:p w14:paraId="483FBD95">
      <w:pPr>
        <w:keepNext/>
        <w:keepLines/>
        <w:spacing w:before="260" w:after="260" w:line="360" w:lineRule="auto"/>
        <w:ind w:firstLine="560" w:firstLineChars="200"/>
        <w:outlineLvl w:val="1"/>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项目概况</w:t>
      </w:r>
    </w:p>
    <w:p w14:paraId="0380260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u w:val="single"/>
          <w:lang w:eastAsia="zh-CN"/>
        </w:rPr>
        <w:t>安徽阜阳界首高新技术产业开发区东城科技园铁北片区基础设施——聚贤路（东旭路-融城大道)建设工程项目全过程跟踪审计</w:t>
      </w:r>
      <w:r>
        <w:rPr>
          <w:rFonts w:hint="eastAsia" w:ascii="宋体" w:hAnsi="宋体" w:eastAsia="宋体" w:cs="宋体"/>
          <w:spacing w:val="0"/>
          <w:sz w:val="28"/>
          <w:szCs w:val="28"/>
          <w:highlight w:val="none"/>
        </w:rPr>
        <w:t>的</w:t>
      </w:r>
      <w:r>
        <w:rPr>
          <w:rFonts w:hint="eastAsia" w:ascii="宋体" w:hAnsi="宋体" w:eastAsia="宋体" w:cs="宋体"/>
          <w:sz w:val="28"/>
          <w:szCs w:val="28"/>
          <w:highlight w:val="none"/>
        </w:rPr>
        <w:t>潜在供应商应在</w:t>
      </w:r>
      <w:r>
        <w:rPr>
          <w:rFonts w:hint="eastAsia" w:ascii="宋体" w:hAnsi="宋体" w:eastAsia="宋体" w:cs="宋体"/>
          <w:color w:val="auto"/>
          <w:sz w:val="28"/>
          <w:szCs w:val="28"/>
          <w:highlight w:val="none"/>
          <w:u w:val="none"/>
          <w:lang w:eastAsia="zh-CN"/>
        </w:rPr>
        <w:t>《安徽融城高新技术产业发展集团有限公司》https://www.ahrcgxjt.com/网站</w:t>
      </w:r>
      <w:r>
        <w:rPr>
          <w:rFonts w:hint="eastAsia" w:ascii="宋体" w:hAnsi="宋体" w:eastAsia="宋体" w:cs="宋体"/>
          <w:sz w:val="28"/>
          <w:szCs w:val="28"/>
          <w:highlight w:val="none"/>
        </w:rPr>
        <w:t>获取采购文件</w:t>
      </w:r>
      <w:r>
        <w:rPr>
          <w:rFonts w:hint="eastAsia" w:ascii="宋体" w:hAnsi="宋体" w:eastAsia="宋体" w:cs="宋体"/>
          <w:spacing w:val="0"/>
          <w:sz w:val="28"/>
          <w:szCs w:val="28"/>
          <w:highlight w:val="none"/>
        </w:rPr>
        <w:t>，并于</w:t>
      </w:r>
      <w:r>
        <w:rPr>
          <w:rFonts w:hint="eastAsia" w:ascii="宋体" w:hAnsi="宋体" w:eastAsia="宋体" w:cs="宋体"/>
          <w:spacing w:val="0"/>
          <w:sz w:val="28"/>
          <w:szCs w:val="28"/>
          <w:highlight w:val="none"/>
          <w:u w:val="single"/>
          <w:lang w:val="en-US" w:eastAsia="zh-CN"/>
        </w:rPr>
        <w:t>2026</w:t>
      </w:r>
      <w:r>
        <w:rPr>
          <w:rFonts w:hint="eastAsia" w:ascii="宋体" w:hAnsi="宋体" w:eastAsia="宋体" w:cs="宋体"/>
          <w:bCs/>
          <w:spacing w:val="0"/>
          <w:sz w:val="28"/>
          <w:szCs w:val="28"/>
          <w:highlight w:val="none"/>
          <w:u w:val="single"/>
        </w:rPr>
        <w:t>年</w:t>
      </w:r>
      <w:r>
        <w:rPr>
          <w:rFonts w:hint="eastAsia" w:ascii="宋体" w:hAnsi="宋体" w:eastAsia="宋体" w:cs="宋体"/>
          <w:bCs/>
          <w:spacing w:val="0"/>
          <w:sz w:val="28"/>
          <w:szCs w:val="28"/>
          <w:highlight w:val="none"/>
          <w:u w:val="single"/>
          <w:lang w:val="en-US" w:eastAsia="zh-CN"/>
        </w:rPr>
        <w:t>03</w:t>
      </w:r>
      <w:r>
        <w:rPr>
          <w:rFonts w:hint="eastAsia" w:ascii="宋体" w:hAnsi="宋体" w:eastAsia="宋体" w:cs="宋体"/>
          <w:bCs/>
          <w:spacing w:val="0"/>
          <w:sz w:val="28"/>
          <w:szCs w:val="28"/>
          <w:highlight w:val="none"/>
          <w:u w:val="single"/>
        </w:rPr>
        <w:t>月</w:t>
      </w:r>
      <w:r>
        <w:rPr>
          <w:rFonts w:hint="eastAsia" w:ascii="宋体" w:hAnsi="宋体" w:eastAsia="宋体" w:cs="宋体"/>
          <w:bCs/>
          <w:spacing w:val="0"/>
          <w:sz w:val="28"/>
          <w:szCs w:val="28"/>
          <w:highlight w:val="none"/>
          <w:u w:val="single"/>
          <w:lang w:val="en-US" w:eastAsia="zh-CN"/>
        </w:rPr>
        <w:t>02</w:t>
      </w:r>
      <w:r>
        <w:rPr>
          <w:rFonts w:hint="eastAsia" w:ascii="宋体" w:hAnsi="宋体" w:eastAsia="宋体" w:cs="宋体"/>
          <w:bCs/>
          <w:spacing w:val="0"/>
          <w:sz w:val="28"/>
          <w:szCs w:val="28"/>
          <w:highlight w:val="none"/>
          <w:u w:val="single"/>
        </w:rPr>
        <w:t>日</w:t>
      </w:r>
      <w:r>
        <w:rPr>
          <w:rFonts w:hint="eastAsia" w:ascii="宋体" w:hAnsi="宋体" w:eastAsia="宋体" w:cs="宋体"/>
          <w:bCs/>
          <w:spacing w:val="0"/>
          <w:sz w:val="28"/>
          <w:szCs w:val="28"/>
          <w:highlight w:val="none"/>
          <w:u w:val="single"/>
          <w:lang w:val="en-US" w:eastAsia="zh-CN"/>
        </w:rPr>
        <w:t>15</w:t>
      </w:r>
      <w:r>
        <w:rPr>
          <w:rFonts w:hint="eastAsia" w:ascii="宋体" w:hAnsi="宋体" w:eastAsia="宋体" w:cs="宋体"/>
          <w:bCs/>
          <w:spacing w:val="0"/>
          <w:sz w:val="28"/>
          <w:szCs w:val="28"/>
          <w:highlight w:val="none"/>
          <w:u w:val="single"/>
        </w:rPr>
        <w:t>点</w:t>
      </w:r>
      <w:r>
        <w:rPr>
          <w:rFonts w:hint="eastAsia" w:ascii="宋体" w:hAnsi="宋体" w:eastAsia="宋体" w:cs="宋体"/>
          <w:bCs/>
          <w:spacing w:val="0"/>
          <w:sz w:val="28"/>
          <w:szCs w:val="28"/>
          <w:highlight w:val="none"/>
          <w:u w:val="single"/>
          <w:lang w:val="en-US" w:eastAsia="zh-CN"/>
        </w:rPr>
        <w:t>00</w:t>
      </w:r>
      <w:r>
        <w:rPr>
          <w:rFonts w:hint="eastAsia" w:ascii="宋体" w:hAnsi="宋体" w:eastAsia="宋体" w:cs="宋体"/>
          <w:bCs/>
          <w:spacing w:val="0"/>
          <w:sz w:val="28"/>
          <w:szCs w:val="28"/>
          <w:highlight w:val="none"/>
          <w:u w:val="single"/>
        </w:rPr>
        <w:t>分</w:t>
      </w:r>
      <w:r>
        <w:rPr>
          <w:rFonts w:hint="eastAsia" w:ascii="宋体" w:hAnsi="宋体" w:eastAsia="宋体" w:cs="宋体"/>
          <w:bCs/>
          <w:spacing w:val="0"/>
          <w:sz w:val="28"/>
          <w:szCs w:val="28"/>
          <w:highlight w:val="none"/>
        </w:rPr>
        <w:t>（北京时间）前提交响应文件。</w:t>
      </w:r>
    </w:p>
    <w:p w14:paraId="35465DE1">
      <w:pPr>
        <w:keepNext/>
        <w:keepLines/>
        <w:spacing w:before="260" w:after="260" w:line="360" w:lineRule="auto"/>
        <w:outlineLvl w:val="1"/>
        <w:rPr>
          <w:rFonts w:hint="eastAsia" w:ascii="宋体" w:hAnsi="宋体" w:eastAsia="宋体" w:cs="宋体"/>
          <w:spacing w:val="0"/>
          <w:sz w:val="28"/>
          <w:szCs w:val="28"/>
          <w:highlight w:val="none"/>
        </w:rPr>
      </w:pPr>
      <w:r>
        <w:rPr>
          <w:rFonts w:hint="eastAsia" w:ascii="宋体" w:hAnsi="宋体" w:eastAsia="宋体" w:cs="宋体"/>
          <w:bCs/>
          <w:spacing w:val="0"/>
          <w:sz w:val="28"/>
          <w:szCs w:val="28"/>
          <w:highlight w:val="none"/>
        </w:rPr>
        <w:t>一、项目基本情况</w:t>
      </w:r>
      <w:r>
        <w:rPr>
          <w:rFonts w:hint="eastAsia" w:ascii="宋体" w:hAnsi="宋体" w:eastAsia="宋体" w:cs="宋体"/>
          <w:spacing w:val="0"/>
          <w:sz w:val="28"/>
          <w:szCs w:val="28"/>
          <w:highlight w:val="none"/>
        </w:rPr>
        <w:t xml:space="preserve">                          </w:t>
      </w:r>
    </w:p>
    <w:p w14:paraId="6CC6D51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pacing w:val="0"/>
          <w:sz w:val="28"/>
          <w:szCs w:val="28"/>
          <w:highlight w:val="none"/>
          <w:lang w:eastAsia="zh-CN"/>
        </w:rPr>
      </w:pPr>
      <w:r>
        <w:rPr>
          <w:rFonts w:hint="eastAsia" w:ascii="宋体" w:hAnsi="宋体" w:eastAsia="宋体" w:cs="宋体"/>
          <w:spacing w:val="0"/>
          <w:sz w:val="28"/>
          <w:szCs w:val="28"/>
          <w:highlight w:val="none"/>
        </w:rPr>
        <w:t>项目名称：</w:t>
      </w:r>
      <w:r>
        <w:rPr>
          <w:rFonts w:hint="eastAsia" w:ascii="宋体" w:hAnsi="宋体" w:eastAsia="宋体" w:cs="宋体"/>
          <w:spacing w:val="0"/>
          <w:sz w:val="28"/>
          <w:szCs w:val="28"/>
          <w:highlight w:val="none"/>
          <w:lang w:eastAsia="zh-CN"/>
        </w:rPr>
        <w:t>安徽阜阳界首高新技术产业开发区东城科技园铁北片区基础设施——聚贤路（东旭路-融城大道)建设工程项目全过程跟踪审计</w:t>
      </w:r>
    </w:p>
    <w:p w14:paraId="4184520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采购方式：</w:t>
      </w:r>
      <w:r>
        <w:rPr>
          <w:rFonts w:hint="eastAsia" w:ascii="宋体" w:hAnsi="宋体" w:eastAsia="宋体" w:cs="宋体"/>
          <w:spacing w:val="0"/>
          <w:sz w:val="28"/>
          <w:szCs w:val="28"/>
          <w:highlight w:val="none"/>
          <w:lang w:eastAsia="zh-CN"/>
        </w:rPr>
        <w:t>竞争性谈判</w:t>
      </w:r>
      <w:r>
        <w:rPr>
          <w:rFonts w:hint="eastAsia" w:ascii="宋体" w:hAnsi="宋体" w:eastAsia="宋体" w:cs="宋体"/>
          <w:spacing w:val="0"/>
          <w:sz w:val="28"/>
          <w:szCs w:val="28"/>
          <w:highlight w:val="none"/>
        </w:rPr>
        <w:t xml:space="preserve"> </w:t>
      </w:r>
    </w:p>
    <w:p w14:paraId="68006A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lang w:eastAsia="zh-CN"/>
        </w:rPr>
        <w:t>预算金额：</w:t>
      </w:r>
      <w:r>
        <w:rPr>
          <w:rFonts w:hint="eastAsia" w:cs="宋体"/>
          <w:spacing w:val="0"/>
          <w:sz w:val="28"/>
          <w:szCs w:val="28"/>
          <w:highlight w:val="none"/>
          <w:lang w:val="en-US" w:eastAsia="zh-CN"/>
        </w:rPr>
        <w:t>40</w:t>
      </w:r>
      <w:r>
        <w:rPr>
          <w:rFonts w:hint="eastAsia" w:ascii="宋体" w:hAnsi="宋体" w:eastAsia="宋体" w:cs="宋体"/>
          <w:spacing w:val="0"/>
          <w:sz w:val="28"/>
          <w:szCs w:val="28"/>
          <w:highlight w:val="none"/>
          <w:lang w:val="en-US" w:eastAsia="zh-CN"/>
        </w:rPr>
        <w:t>万元</w:t>
      </w:r>
      <w:r>
        <w:rPr>
          <w:rFonts w:hint="eastAsia" w:ascii="宋体" w:hAnsi="宋体" w:eastAsia="宋体" w:cs="宋体"/>
          <w:spacing w:val="0"/>
          <w:sz w:val="28"/>
          <w:szCs w:val="28"/>
          <w:highlight w:val="none"/>
        </w:rPr>
        <w:t xml:space="preserve">                    </w:t>
      </w:r>
    </w:p>
    <w:p w14:paraId="7CABBCB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最高限价：</w:t>
      </w:r>
      <w:r>
        <w:rPr>
          <w:rFonts w:hint="eastAsia" w:cs="宋体"/>
          <w:color w:val="auto"/>
          <w:spacing w:val="0"/>
          <w:sz w:val="28"/>
          <w:szCs w:val="28"/>
          <w:highlight w:val="none"/>
          <w:lang w:val="en-US" w:eastAsia="zh-CN"/>
        </w:rPr>
        <w:t>40</w:t>
      </w:r>
      <w:r>
        <w:rPr>
          <w:rFonts w:hint="eastAsia" w:ascii="宋体" w:hAnsi="宋体" w:eastAsia="宋体" w:cs="宋体"/>
          <w:color w:val="auto"/>
          <w:spacing w:val="0"/>
          <w:sz w:val="28"/>
          <w:szCs w:val="28"/>
          <w:highlight w:val="none"/>
          <w:lang w:val="en-US" w:eastAsia="zh-CN"/>
        </w:rPr>
        <w:t>万元</w:t>
      </w:r>
      <w:r>
        <w:rPr>
          <w:rFonts w:hint="eastAsia" w:ascii="宋体" w:hAnsi="宋体" w:eastAsia="宋体" w:cs="宋体"/>
          <w:color w:val="auto"/>
          <w:spacing w:val="0"/>
          <w:sz w:val="28"/>
          <w:szCs w:val="28"/>
          <w:highlight w:val="none"/>
        </w:rPr>
        <w:t xml:space="preserve">   </w:t>
      </w:r>
      <w:r>
        <w:rPr>
          <w:rFonts w:hint="eastAsia" w:ascii="宋体" w:hAnsi="宋体" w:eastAsia="宋体" w:cs="宋体"/>
          <w:spacing w:val="0"/>
          <w:sz w:val="28"/>
          <w:szCs w:val="28"/>
          <w:highlight w:val="none"/>
        </w:rPr>
        <w:t xml:space="preserve">                </w:t>
      </w:r>
    </w:p>
    <w:p w14:paraId="33A9A37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rPr>
        <w:t>采购需求：</w:t>
      </w:r>
      <w:r>
        <w:rPr>
          <w:rFonts w:hint="eastAsia" w:ascii="宋体" w:hAnsi="宋体" w:eastAsia="宋体" w:cs="宋体"/>
          <w:kern w:val="2"/>
          <w:sz w:val="28"/>
          <w:szCs w:val="28"/>
          <w:lang w:val="en-US" w:bidi="ar-SA"/>
        </w:rPr>
        <w:t>拟采购</w:t>
      </w:r>
      <w:r>
        <w:rPr>
          <w:rFonts w:hint="eastAsia" w:ascii="宋体" w:hAnsi="宋体" w:eastAsia="宋体" w:cs="宋体"/>
          <w:kern w:val="2"/>
          <w:sz w:val="28"/>
          <w:szCs w:val="28"/>
          <w:lang w:val="en-US" w:eastAsia="zh-CN" w:bidi="ar-SA"/>
        </w:rPr>
        <w:t>施工阶段全过程跟踪</w:t>
      </w:r>
      <w:r>
        <w:rPr>
          <w:rFonts w:hint="eastAsia" w:ascii="宋体" w:hAnsi="宋体" w:eastAsia="宋体" w:cs="宋体"/>
          <w:kern w:val="2"/>
          <w:sz w:val="28"/>
          <w:szCs w:val="28"/>
          <w:lang w:val="en-US" w:bidi="ar-SA"/>
        </w:rPr>
        <w:t>审计服务，服务内容包括但不限于：项目概算执行情况分析及反馈；现场工程变更造价测算、审核，工程变更办理程序检查监督；项目各类合同价款调整测算和审核、工程量核实；工程结算初审、配合结算终审工作；按时出具各种审计报表</w:t>
      </w: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bidi="ar-SA"/>
        </w:rPr>
        <w:t>并根据采购人要求提供工程必要的造价服务支持；完善项目的实施、审计等过程资料，同时对审计资料进行分类整理及汇总</w:t>
      </w:r>
      <w:r>
        <w:rPr>
          <w:rFonts w:hint="eastAsia" w:ascii="宋体" w:hAnsi="宋体" w:eastAsia="宋体" w:cs="宋体"/>
          <w:kern w:val="2"/>
          <w:sz w:val="28"/>
          <w:szCs w:val="28"/>
          <w:lang w:val="en-US" w:eastAsia="zh-CN" w:bidi="ar-SA"/>
        </w:rPr>
        <w:t>。</w:t>
      </w:r>
    </w:p>
    <w:p w14:paraId="5F481C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rPr>
        <w:t>合同履行期限：自合同签订之日起至工程竣工结算审计完成，并配合后续复审、复查等相关工作。</w:t>
      </w:r>
    </w:p>
    <w:p w14:paraId="1FEB755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pacing w:val="0"/>
          <w:sz w:val="28"/>
          <w:szCs w:val="28"/>
          <w:highlight w:val="none"/>
        </w:rPr>
      </w:pPr>
      <w:r>
        <w:rPr>
          <w:rFonts w:hint="eastAsia" w:ascii="宋体" w:hAnsi="宋体" w:eastAsia="宋体" w:cs="宋体"/>
          <w:kern w:val="2"/>
          <w:sz w:val="28"/>
          <w:szCs w:val="28"/>
          <w:lang w:val="en-US" w:bidi="ar-SA"/>
        </w:rPr>
        <w:t>本项目是否接受联合体：否</w:t>
      </w:r>
      <w:r>
        <w:rPr>
          <w:rFonts w:hint="eastAsia" w:ascii="宋体" w:hAnsi="宋体" w:eastAsia="宋体" w:cs="宋体"/>
          <w:spacing w:val="0"/>
          <w:sz w:val="28"/>
          <w:szCs w:val="28"/>
          <w:highlight w:val="none"/>
        </w:rPr>
        <w:t xml:space="preserve">             </w:t>
      </w:r>
    </w:p>
    <w:p w14:paraId="59767735">
      <w:pPr>
        <w:keepNext/>
        <w:keepLines/>
        <w:spacing w:before="260" w:after="260" w:line="360" w:lineRule="auto"/>
        <w:outlineLvl w:val="1"/>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二、申请人的资格要求：</w:t>
      </w:r>
    </w:p>
    <w:p w14:paraId="7D81B26C">
      <w:pPr>
        <w:autoSpaceDE/>
        <w:autoSpaceDN/>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1.满足《中华人民共和国政府采购法》第二十二条规定；</w:t>
      </w:r>
    </w:p>
    <w:p w14:paraId="3F95DBD5">
      <w:pPr>
        <w:autoSpaceDE/>
        <w:autoSpaceDN/>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bidi="ar-SA"/>
        </w:rPr>
        <w:t>2.落实政府采购政策需满足的资格要求：</w:t>
      </w:r>
      <w:r>
        <w:rPr>
          <w:rFonts w:hint="eastAsia" w:ascii="宋体" w:hAnsi="宋体" w:eastAsia="宋体" w:cs="宋体"/>
          <w:kern w:val="2"/>
          <w:sz w:val="28"/>
          <w:szCs w:val="28"/>
          <w:lang w:val="en-US" w:eastAsia="zh-CN" w:bidi="ar-SA"/>
        </w:rPr>
        <w:t>/</w:t>
      </w:r>
    </w:p>
    <w:p w14:paraId="0D12E620">
      <w:pPr>
        <w:autoSpaceDE/>
        <w:autoSpaceDN/>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bidi="ar-SA"/>
        </w:rPr>
        <w:t>3.本项目的特定资格要求：</w:t>
      </w:r>
      <w:r>
        <w:rPr>
          <w:rFonts w:hint="eastAsia" w:ascii="宋体" w:hAnsi="宋体" w:eastAsia="宋体" w:cs="宋体"/>
          <w:kern w:val="2"/>
          <w:sz w:val="28"/>
          <w:szCs w:val="28"/>
          <w:lang w:val="en-US" w:eastAsia="zh-CN" w:bidi="ar-SA"/>
        </w:rPr>
        <w:t>项目负责人须具有一级注册造价工程师执业资格。</w:t>
      </w:r>
    </w:p>
    <w:p w14:paraId="0945195A">
      <w:pPr>
        <w:keepNext/>
        <w:keepLines/>
        <w:spacing w:before="260" w:after="260" w:line="360" w:lineRule="auto"/>
        <w:outlineLvl w:val="1"/>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三、获取采购文件</w:t>
      </w:r>
    </w:p>
    <w:p w14:paraId="233122CB">
      <w:pPr>
        <w:keepNext w:val="0"/>
        <w:keepLines w:val="0"/>
        <w:pageBreakBefore w:val="0"/>
        <w:widowControl w:val="0"/>
        <w:kinsoku/>
        <w:wordWrap/>
        <w:overflowPunct/>
        <w:topLinePunct w:val="0"/>
        <w:autoSpaceDE/>
        <w:autoSpaceDN/>
        <w:bidi w:val="0"/>
        <w:adjustRightInd/>
        <w:snapToGrid/>
        <w:spacing w:line="240" w:lineRule="auto"/>
        <w:ind w:firstLine="539"/>
        <w:textAlignment w:val="auto"/>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1、自</w:t>
      </w:r>
      <w:r>
        <w:rPr>
          <w:rFonts w:hint="eastAsia" w:ascii="宋体" w:hAnsi="宋体" w:eastAsia="宋体" w:cs="宋体"/>
          <w:spacing w:val="0"/>
          <w:sz w:val="28"/>
          <w:szCs w:val="28"/>
          <w:highlight w:val="none"/>
          <w:lang w:eastAsia="zh-CN"/>
        </w:rPr>
        <w:t>竞争性谈判</w:t>
      </w:r>
      <w:r>
        <w:rPr>
          <w:rFonts w:hint="eastAsia" w:ascii="宋体" w:hAnsi="宋体" w:eastAsia="宋体" w:cs="宋体"/>
          <w:spacing w:val="0"/>
          <w:sz w:val="28"/>
          <w:szCs w:val="28"/>
          <w:highlight w:val="none"/>
        </w:rPr>
        <w:t>公告发布之日起，凡有意参加的供应商，</w:t>
      </w:r>
      <w:r>
        <w:rPr>
          <w:rFonts w:hint="eastAsia" w:ascii="宋体" w:hAnsi="宋体" w:eastAsia="宋体" w:cs="宋体"/>
          <w:sz w:val="28"/>
          <w:szCs w:val="28"/>
          <w:highlight w:val="none"/>
        </w:rPr>
        <w:t>可在</w:t>
      </w:r>
      <w:r>
        <w:rPr>
          <w:rFonts w:hint="eastAsia" w:ascii="宋体" w:hAnsi="宋体" w:eastAsia="宋体" w:cs="宋体"/>
          <w:sz w:val="28"/>
          <w:szCs w:val="28"/>
          <w:highlight w:val="none"/>
          <w:u w:val="single"/>
          <w:lang w:val="en-US" w:eastAsia="zh-CN"/>
        </w:rPr>
        <w:t>《安徽融城高新技术产业发展集团有限公司》https://www.ahrcgxjt.com/网站</w:t>
      </w:r>
      <w:r>
        <w:rPr>
          <w:rFonts w:hint="eastAsia" w:ascii="宋体" w:hAnsi="宋体" w:eastAsia="宋体" w:cs="宋体"/>
          <w:spacing w:val="0"/>
          <w:sz w:val="28"/>
          <w:szCs w:val="28"/>
          <w:highlight w:val="none"/>
        </w:rPr>
        <w:t>获取</w:t>
      </w:r>
      <w:r>
        <w:rPr>
          <w:rFonts w:hint="eastAsia" w:ascii="宋体" w:hAnsi="宋体" w:eastAsia="宋体" w:cs="宋体"/>
          <w:spacing w:val="0"/>
          <w:sz w:val="28"/>
          <w:szCs w:val="28"/>
          <w:highlight w:val="none"/>
          <w:lang w:eastAsia="zh-CN"/>
        </w:rPr>
        <w:t>竞争性谈判</w:t>
      </w:r>
      <w:r>
        <w:rPr>
          <w:rFonts w:hint="eastAsia" w:ascii="宋体" w:hAnsi="宋体" w:eastAsia="宋体" w:cs="宋体"/>
          <w:spacing w:val="0"/>
          <w:sz w:val="28"/>
          <w:szCs w:val="28"/>
          <w:highlight w:val="none"/>
        </w:rPr>
        <w:t>文件。</w:t>
      </w:r>
    </w:p>
    <w:p w14:paraId="4FECBDA3">
      <w:pPr>
        <w:keepNext w:val="0"/>
        <w:keepLines w:val="0"/>
        <w:pageBreakBefore w:val="0"/>
        <w:widowControl w:val="0"/>
        <w:kinsoku/>
        <w:wordWrap/>
        <w:overflowPunct/>
        <w:topLinePunct w:val="0"/>
        <w:autoSpaceDE/>
        <w:autoSpaceDN/>
        <w:bidi w:val="0"/>
        <w:adjustRightInd/>
        <w:snapToGrid/>
        <w:spacing w:line="240" w:lineRule="auto"/>
        <w:ind w:firstLine="539"/>
        <w:textAlignment w:val="auto"/>
        <w:rPr>
          <w:rFonts w:hint="eastAsia" w:ascii="宋体" w:hAnsi="宋体" w:eastAsia="宋体" w:cs="宋体"/>
          <w:spacing w:val="0"/>
          <w:sz w:val="28"/>
          <w:szCs w:val="28"/>
          <w:highlight w:val="none"/>
          <w:lang w:eastAsia="zh-CN"/>
        </w:rPr>
      </w:pPr>
      <w:r>
        <w:rPr>
          <w:rFonts w:hint="eastAsia" w:ascii="宋体" w:hAnsi="宋体" w:eastAsia="宋体" w:cs="宋体"/>
          <w:spacing w:val="0"/>
          <w:sz w:val="28"/>
          <w:szCs w:val="28"/>
          <w:highlight w:val="none"/>
        </w:rPr>
        <w:t>2、</w:t>
      </w:r>
      <w:r>
        <w:rPr>
          <w:rFonts w:hint="eastAsia" w:ascii="宋体" w:hAnsi="宋体" w:eastAsia="宋体" w:cs="宋体"/>
          <w:spacing w:val="0"/>
          <w:sz w:val="28"/>
          <w:szCs w:val="28"/>
          <w:highlight w:val="none"/>
          <w:lang w:eastAsia="zh-CN"/>
        </w:rPr>
        <w:t>竞争性谈判</w:t>
      </w:r>
      <w:r>
        <w:rPr>
          <w:rFonts w:hint="eastAsia" w:ascii="宋体" w:hAnsi="宋体" w:eastAsia="宋体" w:cs="宋体"/>
          <w:spacing w:val="0"/>
          <w:sz w:val="28"/>
          <w:szCs w:val="28"/>
          <w:highlight w:val="none"/>
        </w:rPr>
        <w:t>文件发售费用</w:t>
      </w:r>
      <w:r>
        <w:rPr>
          <w:rFonts w:hint="eastAsia" w:ascii="宋体" w:hAnsi="宋体" w:eastAsia="宋体" w:cs="宋体"/>
          <w:spacing w:val="0"/>
          <w:sz w:val="28"/>
          <w:szCs w:val="28"/>
          <w:highlight w:val="none"/>
          <w:lang w:val="en-US" w:eastAsia="zh-CN"/>
        </w:rPr>
        <w:t>5</w:t>
      </w:r>
      <w:r>
        <w:rPr>
          <w:rFonts w:hint="eastAsia" w:ascii="宋体" w:hAnsi="宋体" w:eastAsia="宋体" w:cs="宋体"/>
          <w:spacing w:val="0"/>
          <w:sz w:val="28"/>
          <w:szCs w:val="28"/>
          <w:highlight w:val="none"/>
        </w:rPr>
        <w:t>00元/份，售后不退，</w:t>
      </w:r>
      <w:r>
        <w:rPr>
          <w:rFonts w:hint="eastAsia" w:ascii="宋体" w:hAnsi="宋体" w:eastAsia="宋体" w:cs="宋体"/>
          <w:sz w:val="28"/>
          <w:szCs w:val="28"/>
          <w:highlight w:val="none"/>
        </w:rPr>
        <w:t>递交响应文件同时交纳</w:t>
      </w:r>
      <w:r>
        <w:rPr>
          <w:rFonts w:hint="eastAsia" w:ascii="宋体" w:hAnsi="宋体" w:eastAsia="宋体" w:cs="宋体"/>
          <w:spacing w:val="0"/>
          <w:sz w:val="28"/>
          <w:szCs w:val="28"/>
          <w:highlight w:val="none"/>
        </w:rPr>
        <w:t>。未交纳</w:t>
      </w:r>
      <w:r>
        <w:rPr>
          <w:rFonts w:hint="eastAsia" w:ascii="宋体" w:hAnsi="宋体" w:eastAsia="宋体" w:cs="宋体"/>
          <w:spacing w:val="0"/>
          <w:sz w:val="28"/>
          <w:szCs w:val="28"/>
          <w:highlight w:val="none"/>
          <w:lang w:eastAsia="zh-CN"/>
        </w:rPr>
        <w:t>采购</w:t>
      </w:r>
      <w:r>
        <w:rPr>
          <w:rFonts w:hint="eastAsia" w:ascii="宋体" w:hAnsi="宋体" w:eastAsia="宋体" w:cs="宋体"/>
          <w:spacing w:val="0"/>
          <w:sz w:val="28"/>
          <w:szCs w:val="28"/>
          <w:highlight w:val="none"/>
        </w:rPr>
        <w:t>文件费的，采购人将拒绝接</w:t>
      </w:r>
      <w:r>
        <w:rPr>
          <w:rFonts w:hint="eastAsia" w:cs="宋体"/>
          <w:spacing w:val="0"/>
          <w:sz w:val="28"/>
          <w:szCs w:val="28"/>
          <w:highlight w:val="none"/>
          <w:lang w:eastAsia="zh-CN"/>
        </w:rPr>
        <w:t>收</w:t>
      </w:r>
      <w:r>
        <w:rPr>
          <w:rFonts w:hint="eastAsia" w:ascii="宋体" w:hAnsi="宋体" w:eastAsia="宋体" w:cs="宋体"/>
          <w:spacing w:val="0"/>
          <w:sz w:val="28"/>
          <w:szCs w:val="28"/>
          <w:highlight w:val="none"/>
        </w:rPr>
        <w:t>其响应文件。</w:t>
      </w:r>
    </w:p>
    <w:p w14:paraId="2AEE610A">
      <w:pPr>
        <w:keepNext/>
        <w:keepLines/>
        <w:spacing w:before="260" w:after="260" w:line="360" w:lineRule="auto"/>
        <w:outlineLvl w:val="1"/>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四、响应文件提交</w:t>
      </w:r>
    </w:p>
    <w:p w14:paraId="54676F7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Cs/>
          <w:spacing w:val="0"/>
          <w:sz w:val="28"/>
          <w:szCs w:val="28"/>
          <w:highlight w:val="none"/>
        </w:rPr>
      </w:pPr>
      <w:r>
        <w:rPr>
          <w:rFonts w:hint="eastAsia" w:ascii="宋体" w:hAnsi="宋体" w:eastAsia="宋体" w:cs="宋体"/>
          <w:spacing w:val="0"/>
          <w:sz w:val="28"/>
          <w:szCs w:val="28"/>
          <w:highlight w:val="none"/>
        </w:rPr>
        <w:t>截止时间：</w:t>
      </w:r>
      <w:r>
        <w:rPr>
          <w:rFonts w:hint="eastAsia" w:ascii="宋体" w:hAnsi="宋体" w:eastAsia="宋体" w:cs="宋体"/>
          <w:spacing w:val="0"/>
          <w:sz w:val="28"/>
          <w:szCs w:val="28"/>
          <w:highlight w:val="none"/>
          <w:u w:val="single"/>
          <w:lang w:val="en-US" w:eastAsia="zh-CN"/>
        </w:rPr>
        <w:t>2026</w:t>
      </w:r>
      <w:r>
        <w:rPr>
          <w:rFonts w:hint="eastAsia" w:ascii="宋体" w:hAnsi="宋体" w:eastAsia="宋体" w:cs="宋体"/>
          <w:bCs/>
          <w:spacing w:val="0"/>
          <w:sz w:val="28"/>
          <w:szCs w:val="28"/>
          <w:highlight w:val="none"/>
          <w:u w:val="single"/>
        </w:rPr>
        <w:t>年</w:t>
      </w:r>
      <w:r>
        <w:rPr>
          <w:rFonts w:hint="eastAsia" w:ascii="宋体" w:hAnsi="宋体" w:eastAsia="宋体" w:cs="宋体"/>
          <w:bCs/>
          <w:spacing w:val="0"/>
          <w:sz w:val="28"/>
          <w:szCs w:val="28"/>
          <w:highlight w:val="none"/>
          <w:u w:val="single"/>
          <w:lang w:val="en-US" w:eastAsia="zh-CN"/>
        </w:rPr>
        <w:t>03</w:t>
      </w:r>
      <w:r>
        <w:rPr>
          <w:rFonts w:hint="eastAsia" w:ascii="宋体" w:hAnsi="宋体" w:eastAsia="宋体" w:cs="宋体"/>
          <w:bCs/>
          <w:spacing w:val="0"/>
          <w:sz w:val="28"/>
          <w:szCs w:val="28"/>
          <w:highlight w:val="none"/>
          <w:u w:val="single"/>
        </w:rPr>
        <w:t>月</w:t>
      </w:r>
      <w:r>
        <w:rPr>
          <w:rFonts w:hint="eastAsia" w:ascii="宋体" w:hAnsi="宋体" w:eastAsia="宋体" w:cs="宋体"/>
          <w:bCs/>
          <w:spacing w:val="0"/>
          <w:sz w:val="28"/>
          <w:szCs w:val="28"/>
          <w:highlight w:val="none"/>
          <w:u w:val="single"/>
          <w:lang w:val="en-US" w:eastAsia="zh-CN"/>
        </w:rPr>
        <w:t>02</w:t>
      </w:r>
      <w:r>
        <w:rPr>
          <w:rFonts w:hint="eastAsia" w:ascii="宋体" w:hAnsi="宋体" w:eastAsia="宋体" w:cs="宋体"/>
          <w:bCs/>
          <w:spacing w:val="0"/>
          <w:sz w:val="28"/>
          <w:szCs w:val="28"/>
          <w:highlight w:val="none"/>
          <w:u w:val="single"/>
        </w:rPr>
        <w:t>日</w:t>
      </w:r>
      <w:r>
        <w:rPr>
          <w:rFonts w:hint="eastAsia" w:ascii="宋体" w:hAnsi="宋体" w:eastAsia="宋体" w:cs="宋体"/>
          <w:bCs/>
          <w:spacing w:val="0"/>
          <w:sz w:val="28"/>
          <w:szCs w:val="28"/>
          <w:highlight w:val="none"/>
          <w:u w:val="single"/>
          <w:lang w:val="en-US" w:eastAsia="zh-CN"/>
        </w:rPr>
        <w:t>15</w:t>
      </w:r>
      <w:r>
        <w:rPr>
          <w:rFonts w:hint="eastAsia" w:ascii="宋体" w:hAnsi="宋体" w:eastAsia="宋体" w:cs="宋体"/>
          <w:bCs/>
          <w:spacing w:val="0"/>
          <w:sz w:val="28"/>
          <w:szCs w:val="28"/>
          <w:highlight w:val="none"/>
          <w:u w:val="single"/>
        </w:rPr>
        <w:t>点</w:t>
      </w:r>
      <w:r>
        <w:rPr>
          <w:rFonts w:hint="eastAsia" w:ascii="宋体" w:hAnsi="宋体" w:eastAsia="宋体" w:cs="宋体"/>
          <w:bCs/>
          <w:spacing w:val="0"/>
          <w:sz w:val="28"/>
          <w:szCs w:val="28"/>
          <w:highlight w:val="none"/>
          <w:u w:val="single"/>
          <w:lang w:val="en-US" w:eastAsia="zh-CN"/>
        </w:rPr>
        <w:t>00分</w:t>
      </w:r>
      <w:r>
        <w:rPr>
          <w:rFonts w:hint="eastAsia" w:ascii="宋体" w:hAnsi="宋体" w:eastAsia="宋体" w:cs="宋体"/>
          <w:bCs/>
          <w:spacing w:val="0"/>
          <w:sz w:val="28"/>
          <w:szCs w:val="28"/>
          <w:highlight w:val="none"/>
        </w:rPr>
        <w:t>（北京时间）</w:t>
      </w:r>
    </w:p>
    <w:p w14:paraId="4CFBEE6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Cs/>
          <w:spacing w:val="0"/>
          <w:sz w:val="28"/>
          <w:szCs w:val="28"/>
          <w:highlight w:val="none"/>
          <w:u w:val="single"/>
        </w:rPr>
      </w:pPr>
      <w:r>
        <w:rPr>
          <w:rFonts w:hint="eastAsia" w:ascii="宋体" w:hAnsi="宋体" w:eastAsia="宋体" w:cs="宋体"/>
          <w:spacing w:val="0"/>
          <w:sz w:val="28"/>
          <w:szCs w:val="28"/>
          <w:highlight w:val="none"/>
        </w:rPr>
        <w:t>地点：</w:t>
      </w:r>
      <w:r>
        <w:rPr>
          <w:rFonts w:hint="eastAsia" w:cs="宋体"/>
          <w:spacing w:val="0"/>
          <w:sz w:val="28"/>
          <w:szCs w:val="28"/>
          <w:highlight w:val="none"/>
          <w:lang w:eastAsia="zh-CN"/>
        </w:rPr>
        <w:t>安徽巍昂工程管理咨询有限公司会议室</w:t>
      </w:r>
      <w:r>
        <w:rPr>
          <w:rFonts w:hint="eastAsia" w:ascii="宋体" w:hAnsi="宋体" w:eastAsia="宋体" w:cs="宋体"/>
          <w:spacing w:val="0"/>
          <w:sz w:val="28"/>
          <w:szCs w:val="28"/>
          <w:highlight w:val="none"/>
          <w:lang w:eastAsia="zh-CN"/>
        </w:rPr>
        <w:t xml:space="preserve">  </w:t>
      </w:r>
      <w:r>
        <w:rPr>
          <w:rFonts w:hint="eastAsia" w:ascii="宋体" w:hAnsi="宋体" w:eastAsia="宋体" w:cs="宋体"/>
          <w:spacing w:val="0"/>
          <w:sz w:val="28"/>
          <w:szCs w:val="28"/>
          <w:highlight w:val="none"/>
        </w:rPr>
        <w:t xml:space="preserve">                            </w:t>
      </w:r>
    </w:p>
    <w:p w14:paraId="6C62949C">
      <w:pPr>
        <w:keepNext/>
        <w:keepLines/>
        <w:spacing w:before="260" w:after="260" w:line="360" w:lineRule="auto"/>
        <w:outlineLvl w:val="1"/>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五、开启</w:t>
      </w:r>
    </w:p>
    <w:p w14:paraId="6AEB89B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Cs/>
          <w:spacing w:val="0"/>
          <w:sz w:val="28"/>
          <w:szCs w:val="28"/>
          <w:highlight w:val="none"/>
          <w:u w:val="single"/>
        </w:rPr>
      </w:pPr>
      <w:r>
        <w:rPr>
          <w:rFonts w:hint="eastAsia" w:ascii="宋体" w:hAnsi="宋体" w:eastAsia="宋体" w:cs="宋体"/>
          <w:spacing w:val="0"/>
          <w:sz w:val="28"/>
          <w:szCs w:val="28"/>
          <w:highlight w:val="none"/>
        </w:rPr>
        <w:t>时间：</w:t>
      </w:r>
      <w:r>
        <w:rPr>
          <w:rFonts w:hint="eastAsia" w:ascii="宋体" w:hAnsi="宋体" w:eastAsia="宋体" w:cs="宋体"/>
          <w:spacing w:val="0"/>
          <w:sz w:val="28"/>
          <w:szCs w:val="28"/>
          <w:highlight w:val="none"/>
          <w:u w:val="single"/>
          <w:lang w:val="en-US" w:eastAsia="zh-CN"/>
        </w:rPr>
        <w:t>2026</w:t>
      </w:r>
      <w:r>
        <w:rPr>
          <w:rFonts w:hint="eastAsia" w:ascii="宋体" w:hAnsi="宋体" w:eastAsia="宋体" w:cs="宋体"/>
          <w:bCs/>
          <w:spacing w:val="0"/>
          <w:sz w:val="28"/>
          <w:szCs w:val="28"/>
          <w:highlight w:val="none"/>
          <w:u w:val="single"/>
        </w:rPr>
        <w:t>年</w:t>
      </w:r>
      <w:r>
        <w:rPr>
          <w:rFonts w:hint="eastAsia" w:ascii="宋体" w:hAnsi="宋体" w:eastAsia="宋体" w:cs="宋体"/>
          <w:bCs/>
          <w:spacing w:val="0"/>
          <w:sz w:val="28"/>
          <w:szCs w:val="28"/>
          <w:highlight w:val="none"/>
          <w:u w:val="single"/>
          <w:lang w:val="en-US" w:eastAsia="zh-CN"/>
        </w:rPr>
        <w:t>03</w:t>
      </w:r>
      <w:r>
        <w:rPr>
          <w:rFonts w:hint="eastAsia" w:ascii="宋体" w:hAnsi="宋体" w:eastAsia="宋体" w:cs="宋体"/>
          <w:bCs/>
          <w:spacing w:val="0"/>
          <w:sz w:val="28"/>
          <w:szCs w:val="28"/>
          <w:highlight w:val="none"/>
          <w:u w:val="single"/>
        </w:rPr>
        <w:t>月</w:t>
      </w:r>
      <w:r>
        <w:rPr>
          <w:rFonts w:hint="eastAsia" w:ascii="宋体" w:hAnsi="宋体" w:eastAsia="宋体" w:cs="宋体"/>
          <w:bCs/>
          <w:spacing w:val="0"/>
          <w:sz w:val="28"/>
          <w:szCs w:val="28"/>
          <w:highlight w:val="none"/>
          <w:u w:val="single"/>
          <w:lang w:val="en-US" w:eastAsia="zh-CN"/>
        </w:rPr>
        <w:t>02</w:t>
      </w:r>
      <w:r>
        <w:rPr>
          <w:rFonts w:hint="eastAsia" w:ascii="宋体" w:hAnsi="宋体" w:eastAsia="宋体" w:cs="宋体"/>
          <w:bCs/>
          <w:spacing w:val="0"/>
          <w:sz w:val="28"/>
          <w:szCs w:val="28"/>
          <w:highlight w:val="none"/>
          <w:u w:val="single"/>
        </w:rPr>
        <w:t>日</w:t>
      </w:r>
      <w:r>
        <w:rPr>
          <w:rFonts w:hint="eastAsia" w:ascii="宋体" w:hAnsi="宋体" w:eastAsia="宋体" w:cs="宋体"/>
          <w:bCs/>
          <w:spacing w:val="0"/>
          <w:sz w:val="28"/>
          <w:szCs w:val="28"/>
          <w:highlight w:val="none"/>
          <w:u w:val="single"/>
          <w:lang w:val="en-US" w:eastAsia="zh-CN"/>
        </w:rPr>
        <w:t>15</w:t>
      </w:r>
      <w:r>
        <w:rPr>
          <w:rFonts w:hint="eastAsia" w:ascii="宋体" w:hAnsi="宋体" w:eastAsia="宋体" w:cs="宋体"/>
          <w:bCs/>
          <w:spacing w:val="0"/>
          <w:sz w:val="28"/>
          <w:szCs w:val="28"/>
          <w:highlight w:val="none"/>
          <w:u w:val="single"/>
        </w:rPr>
        <w:t>点</w:t>
      </w:r>
      <w:r>
        <w:rPr>
          <w:rFonts w:hint="eastAsia" w:ascii="宋体" w:hAnsi="宋体" w:eastAsia="宋体" w:cs="宋体"/>
          <w:bCs/>
          <w:spacing w:val="0"/>
          <w:sz w:val="28"/>
          <w:szCs w:val="28"/>
          <w:highlight w:val="none"/>
          <w:u w:val="single"/>
          <w:lang w:val="en-US" w:eastAsia="zh-CN"/>
        </w:rPr>
        <w:t>00分</w:t>
      </w:r>
      <w:r>
        <w:rPr>
          <w:rFonts w:hint="eastAsia" w:ascii="宋体" w:hAnsi="宋体" w:eastAsia="宋体" w:cs="宋体"/>
          <w:bCs/>
          <w:spacing w:val="0"/>
          <w:sz w:val="28"/>
          <w:szCs w:val="28"/>
          <w:highlight w:val="none"/>
        </w:rPr>
        <w:t>（北京时间）</w:t>
      </w:r>
    </w:p>
    <w:p w14:paraId="6120654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Cs/>
          <w:spacing w:val="0"/>
          <w:sz w:val="28"/>
          <w:szCs w:val="28"/>
          <w:highlight w:val="none"/>
          <w:u w:val="single"/>
        </w:rPr>
      </w:pPr>
      <w:r>
        <w:rPr>
          <w:rFonts w:hint="eastAsia" w:ascii="宋体" w:hAnsi="宋体" w:eastAsia="宋体" w:cs="宋体"/>
          <w:spacing w:val="0"/>
          <w:sz w:val="28"/>
          <w:szCs w:val="28"/>
          <w:highlight w:val="none"/>
        </w:rPr>
        <w:t>地点：</w:t>
      </w:r>
      <w:r>
        <w:rPr>
          <w:rFonts w:hint="eastAsia" w:cs="宋体"/>
          <w:spacing w:val="0"/>
          <w:sz w:val="28"/>
          <w:szCs w:val="28"/>
          <w:highlight w:val="none"/>
          <w:lang w:eastAsia="zh-CN"/>
        </w:rPr>
        <w:t>安徽巍昂工程管理咨询有限公司会议室</w:t>
      </w:r>
      <w:r>
        <w:rPr>
          <w:rFonts w:hint="eastAsia" w:ascii="宋体" w:hAnsi="宋体" w:eastAsia="宋体" w:cs="宋体"/>
          <w:spacing w:val="0"/>
          <w:sz w:val="28"/>
          <w:szCs w:val="28"/>
          <w:highlight w:val="none"/>
          <w:lang w:eastAsia="zh-CN"/>
        </w:rPr>
        <w:t xml:space="preserve">  </w:t>
      </w:r>
      <w:r>
        <w:rPr>
          <w:rFonts w:hint="eastAsia" w:ascii="宋体" w:hAnsi="宋体" w:eastAsia="宋体" w:cs="宋体"/>
          <w:spacing w:val="0"/>
          <w:sz w:val="28"/>
          <w:szCs w:val="28"/>
          <w:highlight w:val="none"/>
        </w:rPr>
        <w:t xml:space="preserve">                           </w:t>
      </w:r>
    </w:p>
    <w:p w14:paraId="700DAC57">
      <w:pPr>
        <w:keepNext/>
        <w:keepLines/>
        <w:spacing w:before="260" w:after="260" w:line="360" w:lineRule="auto"/>
        <w:outlineLvl w:val="1"/>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六、公告期限</w:t>
      </w:r>
    </w:p>
    <w:p w14:paraId="58E513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pacing w:val="0"/>
          <w:kern w:val="0"/>
          <w:sz w:val="28"/>
          <w:szCs w:val="28"/>
          <w:highlight w:val="none"/>
        </w:rPr>
      </w:pPr>
      <w:r>
        <w:rPr>
          <w:rFonts w:hint="eastAsia" w:ascii="宋体" w:hAnsi="宋体" w:eastAsia="宋体" w:cs="宋体"/>
          <w:spacing w:val="0"/>
          <w:kern w:val="0"/>
          <w:sz w:val="28"/>
          <w:szCs w:val="28"/>
          <w:highlight w:val="none"/>
        </w:rPr>
        <w:t>自本公告发布之日起3个工作日。</w:t>
      </w:r>
    </w:p>
    <w:p w14:paraId="1C4B83B2">
      <w:pPr>
        <w:keepNext/>
        <w:keepLines/>
        <w:numPr>
          <w:ilvl w:val="0"/>
          <w:numId w:val="2"/>
        </w:numPr>
        <w:spacing w:before="260" w:after="260" w:line="360" w:lineRule="auto"/>
        <w:outlineLvl w:val="1"/>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其他补充事宜</w:t>
      </w:r>
    </w:p>
    <w:p w14:paraId="4FEDAD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pacing w:val="0"/>
          <w:kern w:val="0"/>
          <w:sz w:val="28"/>
          <w:szCs w:val="28"/>
          <w:highlight w:val="none"/>
          <w:lang w:val="en-US" w:eastAsia="zh-CN"/>
        </w:rPr>
      </w:pPr>
      <w:r>
        <w:rPr>
          <w:rFonts w:hint="eastAsia" w:ascii="宋体" w:hAnsi="宋体" w:eastAsia="宋体" w:cs="宋体"/>
          <w:spacing w:val="0"/>
          <w:kern w:val="0"/>
          <w:sz w:val="28"/>
          <w:szCs w:val="28"/>
          <w:highlight w:val="none"/>
          <w:lang w:val="en-US" w:eastAsia="zh-CN"/>
        </w:rPr>
        <w:t>无。</w:t>
      </w:r>
    </w:p>
    <w:p w14:paraId="40B31D8C">
      <w:pPr>
        <w:keepNext/>
        <w:keepLines/>
        <w:spacing w:before="260" w:after="260" w:line="360" w:lineRule="auto"/>
        <w:outlineLvl w:val="1"/>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八、凡对本次采购提出询问，请按以下方式联系。</w:t>
      </w:r>
    </w:p>
    <w:p w14:paraId="0EF562A4">
      <w:pPr>
        <w:pStyle w:val="5"/>
        <w:keepNext/>
        <w:keepLines/>
        <w:pageBreakBefore w:val="0"/>
        <w:widowControl w:val="0"/>
        <w:kinsoku/>
        <w:wordWrap/>
        <w:overflowPunct/>
        <w:topLinePunct w:val="0"/>
        <w:autoSpaceDE/>
        <w:autoSpaceDN/>
        <w:bidi w:val="0"/>
        <w:adjustRightInd/>
        <w:snapToGrid/>
        <w:spacing w:before="0" w:beforeLines="50" w:after="0" w:afterLines="50" w:line="240" w:lineRule="auto"/>
        <w:ind w:left="0" w:right="0" w:firstLine="560" w:firstLineChars="200"/>
        <w:jc w:val="both"/>
        <w:textAlignment w:val="auto"/>
        <w:rPr>
          <w:rFonts w:hint="eastAsia" w:ascii="宋体" w:hAnsi="宋体" w:eastAsia="宋体" w:cs="宋体"/>
          <w:b w:val="0"/>
          <w:bCs w:val="0"/>
          <w:i w:val="0"/>
          <w:color w:val="auto"/>
          <w:kern w:val="2"/>
          <w:sz w:val="28"/>
          <w:szCs w:val="28"/>
          <w:highlight w:val="none"/>
          <w:u w:val="none"/>
          <w:lang w:val="zh-CN" w:eastAsia="zh-CN" w:bidi="ar-SA"/>
        </w:rPr>
      </w:pPr>
      <w:r>
        <w:rPr>
          <w:rFonts w:hint="eastAsia" w:ascii="宋体" w:hAnsi="宋体" w:eastAsia="宋体" w:cs="宋体"/>
          <w:b w:val="0"/>
          <w:bCs w:val="0"/>
          <w:i w:val="0"/>
          <w:color w:val="auto"/>
          <w:kern w:val="2"/>
          <w:sz w:val="28"/>
          <w:szCs w:val="28"/>
          <w:highlight w:val="none"/>
          <w:u w:val="none"/>
          <w:lang w:val="zh-CN" w:eastAsia="zh-CN" w:bidi="ar-SA"/>
        </w:rPr>
        <w:t>1.采购人信息</w:t>
      </w:r>
    </w:p>
    <w:p w14:paraId="70F4C477">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kern w:val="0"/>
          <w:sz w:val="28"/>
          <w:szCs w:val="28"/>
          <w:highlight w:val="none"/>
          <w:u w:val="none"/>
          <w:lang w:eastAsia="zh-CN" w:bidi="ar"/>
        </w:rPr>
      </w:pPr>
      <w:r>
        <w:rPr>
          <w:rFonts w:hint="eastAsia" w:ascii="宋体" w:hAnsi="宋体" w:eastAsia="宋体" w:cs="宋体"/>
          <w:b w:val="0"/>
          <w:bCs w:val="0"/>
          <w:color w:val="auto"/>
          <w:kern w:val="0"/>
          <w:sz w:val="28"/>
          <w:szCs w:val="28"/>
          <w:highlight w:val="none"/>
          <w:u w:val="none"/>
          <w:lang w:bidi="ar"/>
        </w:rPr>
        <w:t>名    称：</w:t>
      </w:r>
      <w:r>
        <w:rPr>
          <w:rFonts w:hint="eastAsia" w:ascii="宋体" w:hAnsi="宋体" w:eastAsia="宋体" w:cs="宋体"/>
          <w:b w:val="0"/>
          <w:bCs w:val="0"/>
          <w:color w:val="auto"/>
          <w:kern w:val="0"/>
          <w:sz w:val="28"/>
          <w:szCs w:val="28"/>
          <w:highlight w:val="none"/>
          <w:u w:val="none"/>
          <w:lang w:eastAsia="zh-CN" w:bidi="ar"/>
        </w:rPr>
        <w:t>界首融华置业有限公司</w:t>
      </w:r>
    </w:p>
    <w:p w14:paraId="10FE9750">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地    址：安徽省阜阳市界首市东城复兴路509号</w:t>
      </w:r>
    </w:p>
    <w:p w14:paraId="015F274D">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联系方式：13605679979</w:t>
      </w:r>
    </w:p>
    <w:p w14:paraId="0BC03746">
      <w:pPr>
        <w:pStyle w:val="5"/>
        <w:keepNext/>
        <w:keepLines/>
        <w:pageBreakBefore w:val="0"/>
        <w:widowControl w:val="0"/>
        <w:kinsoku/>
        <w:wordWrap/>
        <w:overflowPunct/>
        <w:topLinePunct w:val="0"/>
        <w:autoSpaceDE/>
        <w:autoSpaceDN/>
        <w:bidi w:val="0"/>
        <w:adjustRightInd/>
        <w:snapToGrid/>
        <w:spacing w:before="0" w:beforeLines="50" w:after="0" w:afterLines="50" w:line="240" w:lineRule="auto"/>
        <w:ind w:left="0" w:right="0" w:firstLine="560" w:firstLineChars="200"/>
        <w:jc w:val="both"/>
        <w:textAlignment w:val="auto"/>
        <w:rPr>
          <w:rFonts w:hint="eastAsia" w:ascii="宋体" w:hAnsi="宋体" w:eastAsia="宋体" w:cs="宋体"/>
          <w:b w:val="0"/>
          <w:bCs w:val="0"/>
          <w:i w:val="0"/>
          <w:color w:val="auto"/>
          <w:kern w:val="2"/>
          <w:sz w:val="28"/>
          <w:szCs w:val="28"/>
          <w:highlight w:val="none"/>
          <w:u w:val="none"/>
          <w:lang w:val="zh-CN" w:eastAsia="zh-CN" w:bidi="ar-SA"/>
        </w:rPr>
      </w:pPr>
      <w:r>
        <w:rPr>
          <w:rFonts w:hint="eastAsia" w:ascii="宋体" w:hAnsi="宋体" w:eastAsia="宋体" w:cs="宋体"/>
          <w:b w:val="0"/>
          <w:bCs w:val="0"/>
          <w:i w:val="0"/>
          <w:color w:val="auto"/>
          <w:kern w:val="2"/>
          <w:sz w:val="28"/>
          <w:szCs w:val="28"/>
          <w:highlight w:val="none"/>
          <w:u w:val="none"/>
          <w:lang w:val="zh-CN" w:eastAsia="zh-CN" w:bidi="ar-SA"/>
        </w:rPr>
        <w:t>2.采购代理机构信息</w:t>
      </w:r>
    </w:p>
    <w:p w14:paraId="19C29EAF">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u w:val="none"/>
          <w:lang w:eastAsia="zh-CN"/>
        </w:rPr>
      </w:pPr>
      <w:r>
        <w:rPr>
          <w:rFonts w:hint="eastAsia" w:ascii="宋体" w:hAnsi="宋体" w:eastAsia="宋体" w:cs="宋体"/>
          <w:b w:val="0"/>
          <w:bCs w:val="0"/>
          <w:color w:val="auto"/>
          <w:sz w:val="28"/>
          <w:szCs w:val="28"/>
          <w:highlight w:val="none"/>
          <w:u w:val="none"/>
        </w:rPr>
        <w:t>名    称：</w:t>
      </w:r>
      <w:r>
        <w:rPr>
          <w:rFonts w:hint="eastAsia" w:ascii="宋体" w:hAnsi="宋体" w:eastAsia="宋体" w:cs="宋体"/>
          <w:b w:val="0"/>
          <w:bCs w:val="0"/>
          <w:color w:val="auto"/>
          <w:sz w:val="28"/>
          <w:szCs w:val="28"/>
          <w:highlight w:val="none"/>
          <w:u w:val="none"/>
          <w:lang w:eastAsia="zh-CN"/>
        </w:rPr>
        <w:t>安徽巍昂工程管理咨询有限公司</w:t>
      </w:r>
    </w:p>
    <w:p w14:paraId="29A1F2E7">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u w:val="none"/>
          <w:lang w:eastAsia="zh-CN"/>
        </w:rPr>
      </w:pPr>
      <w:r>
        <w:rPr>
          <w:rFonts w:hint="eastAsia" w:ascii="宋体" w:hAnsi="宋体" w:eastAsia="宋体" w:cs="宋体"/>
          <w:b w:val="0"/>
          <w:bCs w:val="0"/>
          <w:color w:val="auto"/>
          <w:sz w:val="28"/>
          <w:szCs w:val="28"/>
          <w:highlight w:val="none"/>
          <w:u w:val="none"/>
        </w:rPr>
        <w:t>地　　址：</w:t>
      </w:r>
      <w:r>
        <w:rPr>
          <w:rFonts w:hint="eastAsia" w:ascii="宋体" w:hAnsi="宋体" w:eastAsia="宋体" w:cs="宋体"/>
          <w:b w:val="0"/>
          <w:bCs w:val="0"/>
          <w:color w:val="auto"/>
          <w:sz w:val="28"/>
          <w:szCs w:val="28"/>
          <w:highlight w:val="none"/>
          <w:u w:val="none"/>
          <w:lang w:val="en-US" w:eastAsia="zh-CN"/>
        </w:rPr>
        <w:t>安徽省阜阳市界首市东城天安路36号7栋202室</w:t>
      </w:r>
    </w:p>
    <w:p w14:paraId="670EF649">
      <w:pPr>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rPr>
        <w:t>联系方式：</w:t>
      </w:r>
      <w:r>
        <w:rPr>
          <w:rFonts w:hint="eastAsia" w:ascii="宋体" w:hAnsi="宋体" w:eastAsia="宋体" w:cs="宋体"/>
          <w:b w:val="0"/>
          <w:bCs w:val="0"/>
          <w:color w:val="auto"/>
          <w:sz w:val="28"/>
          <w:szCs w:val="28"/>
          <w:highlight w:val="none"/>
          <w:u w:val="none"/>
          <w:lang w:val="en-US" w:eastAsia="zh-CN"/>
        </w:rPr>
        <w:t>18134669785</w:t>
      </w:r>
    </w:p>
    <w:p w14:paraId="421A8DF7">
      <w:pPr>
        <w:pStyle w:val="5"/>
        <w:keepNext/>
        <w:keepLines/>
        <w:pageBreakBefore w:val="0"/>
        <w:widowControl w:val="0"/>
        <w:kinsoku/>
        <w:wordWrap/>
        <w:overflowPunct/>
        <w:topLinePunct w:val="0"/>
        <w:autoSpaceDE/>
        <w:autoSpaceDN/>
        <w:bidi w:val="0"/>
        <w:adjustRightInd/>
        <w:snapToGrid/>
        <w:spacing w:before="0" w:beforeLines="50" w:after="0" w:afterLines="50" w:line="240" w:lineRule="auto"/>
        <w:ind w:left="0" w:right="0" w:firstLine="560" w:firstLineChars="200"/>
        <w:jc w:val="both"/>
        <w:textAlignment w:val="auto"/>
        <w:rPr>
          <w:rFonts w:hint="eastAsia" w:ascii="宋体" w:hAnsi="宋体" w:eastAsia="宋体" w:cs="宋体"/>
          <w:b w:val="0"/>
          <w:bCs w:val="0"/>
          <w:i w:val="0"/>
          <w:color w:val="auto"/>
          <w:kern w:val="2"/>
          <w:sz w:val="28"/>
          <w:szCs w:val="28"/>
          <w:highlight w:val="none"/>
          <w:u w:val="none"/>
          <w:lang w:val="zh-CN" w:eastAsia="zh-CN" w:bidi="ar-SA"/>
        </w:rPr>
      </w:pPr>
      <w:r>
        <w:rPr>
          <w:rFonts w:hint="eastAsia" w:ascii="宋体" w:hAnsi="宋体" w:eastAsia="宋体" w:cs="宋体"/>
          <w:b w:val="0"/>
          <w:bCs w:val="0"/>
          <w:i w:val="0"/>
          <w:color w:val="auto"/>
          <w:kern w:val="2"/>
          <w:sz w:val="28"/>
          <w:szCs w:val="28"/>
          <w:highlight w:val="none"/>
          <w:u w:val="none"/>
          <w:lang w:val="zh-CN" w:eastAsia="zh-CN" w:bidi="ar-SA"/>
        </w:rPr>
        <w:t>3.项目联系方式</w:t>
      </w:r>
    </w:p>
    <w:p w14:paraId="04B04446">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项目联系人：李先生</w:t>
      </w:r>
    </w:p>
    <w:p w14:paraId="7DC691E2">
      <w:pPr>
        <w:pageBreakBefore w:val="0"/>
        <w:widowControl/>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none"/>
          <w:lang w:val="en-US" w:eastAsia="zh-CN"/>
        </w:rPr>
        <w:t>联系方式：13605679979</w:t>
      </w:r>
    </w:p>
    <w:p w14:paraId="4232FC14">
      <w:pPr>
        <w:pStyle w:val="15"/>
        <w:shd w:val="clear" w:color="auto" w:fill="FFFFFF"/>
        <w:spacing w:before="0" w:beforeAutospacing="0" w:after="0" w:afterAutospacing="0" w:line="560" w:lineRule="exact"/>
        <w:ind w:firstLine="480"/>
        <w:jc w:val="both"/>
        <w:outlineLvl w:val="9"/>
        <w:rPr>
          <w:rFonts w:ascii="仿宋" w:hAnsi="仿宋" w:eastAsia="仿宋"/>
          <w:color w:val="auto"/>
          <w:sz w:val="32"/>
          <w:szCs w:val="32"/>
          <w:highlight w:val="yellow"/>
        </w:rPr>
      </w:pPr>
    </w:p>
    <w:p w14:paraId="4057D583">
      <w:pPr>
        <w:pStyle w:val="4"/>
        <w:numPr>
          <w:ilvl w:val="0"/>
          <w:numId w:val="0"/>
        </w:numPr>
        <w:spacing w:before="0" w:after="0" w:line="360" w:lineRule="auto"/>
        <w:jc w:val="center"/>
        <w:outlineLvl w:val="0"/>
        <w:rPr>
          <w:rFonts w:hint="eastAsia" w:ascii="宋体" w:hAnsi="宋体" w:eastAsia="宋体" w:cs="宋体"/>
          <w:color w:val="auto"/>
          <w:sz w:val="36"/>
          <w:szCs w:val="36"/>
        </w:rPr>
      </w:pPr>
      <w:bookmarkStart w:id="0" w:name="_Toc496624080"/>
      <w:bookmarkStart w:id="1" w:name="_Toc416271382"/>
      <w:bookmarkStart w:id="2" w:name="_Toc31357"/>
      <w:bookmarkStart w:id="3" w:name="_Toc395801933"/>
      <w:bookmarkStart w:id="4" w:name="_Toc28941"/>
      <w:bookmarkStart w:id="5" w:name="_Toc29145202"/>
      <w:bookmarkStart w:id="6" w:name="_Toc18305"/>
      <w:bookmarkStart w:id="7" w:name="_Toc422395126"/>
      <w:bookmarkStart w:id="8" w:name="_Toc7998"/>
      <w:bookmarkStart w:id="9" w:name="_Toc416271911"/>
      <w:bookmarkStart w:id="10" w:name="_Toc12111"/>
      <w:bookmarkStart w:id="11" w:name="_Toc21593"/>
      <w:bookmarkStart w:id="12" w:name="_Toc12286"/>
      <w:r>
        <w:rPr>
          <w:rFonts w:hint="eastAsia" w:ascii="宋体" w:hAnsi="宋体" w:eastAsia="宋体" w:cs="宋体"/>
          <w:b/>
          <w:bCs/>
          <w:color w:val="auto"/>
          <w:sz w:val="36"/>
          <w:szCs w:val="36"/>
          <w:lang w:eastAsia="zh-CN"/>
        </w:rPr>
        <w:t>第二章</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sz w:val="36"/>
          <w:szCs w:val="36"/>
        </w:rPr>
        <w:t>供应商须知</w:t>
      </w:r>
    </w:p>
    <w:p w14:paraId="043D783F">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一、</w:t>
      </w:r>
      <w:r>
        <w:rPr>
          <w:rFonts w:hint="eastAsia" w:ascii="宋体" w:hAnsi="宋体" w:eastAsia="宋体" w:cs="宋体"/>
          <w:color w:val="auto"/>
          <w:sz w:val="30"/>
          <w:szCs w:val="30"/>
        </w:rPr>
        <w:t>供应商须知前附表</w:t>
      </w:r>
      <w:bookmarkEnd w:id="0"/>
      <w:bookmarkEnd w:id="1"/>
      <w:bookmarkEnd w:id="2"/>
      <w:bookmarkEnd w:id="3"/>
      <w:bookmarkEnd w:id="4"/>
      <w:bookmarkEnd w:id="5"/>
      <w:bookmarkEnd w:id="6"/>
      <w:bookmarkEnd w:id="7"/>
      <w:bookmarkEnd w:id="8"/>
      <w:bookmarkEnd w:id="9"/>
      <w:bookmarkEnd w:id="10"/>
      <w:bookmarkEnd w:id="11"/>
      <w:bookmarkEnd w:id="12"/>
    </w:p>
    <w:tbl>
      <w:tblPr>
        <w:tblStyle w:val="18"/>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187B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42F4B36A">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759" w:type="dxa"/>
            <w:noWrap w:val="0"/>
            <w:vAlign w:val="center"/>
          </w:tcPr>
          <w:p w14:paraId="0B3CEC37">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 款 名 称</w:t>
            </w:r>
          </w:p>
        </w:tc>
        <w:tc>
          <w:tcPr>
            <w:tcW w:w="6339" w:type="dxa"/>
            <w:noWrap w:val="0"/>
            <w:vAlign w:val="center"/>
          </w:tcPr>
          <w:p w14:paraId="1046289F">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14:paraId="1AE9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204329A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14:paraId="0156B21D">
            <w:pPr>
              <w:spacing w:line="400" w:lineRule="exact"/>
              <w:ind w:firstLine="1050" w:firstLineChars="5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6339" w:type="dxa"/>
            <w:noWrap w:val="0"/>
            <w:vAlign w:val="center"/>
          </w:tcPr>
          <w:p w14:paraId="696E3878">
            <w:pPr>
              <w:keepNext w:val="0"/>
              <w:keepLines w:val="0"/>
              <w:pageBreakBefore w:val="0"/>
              <w:widowControl w:val="0"/>
              <w:kinsoku/>
              <w:wordWrap/>
              <w:overflowPunct/>
              <w:topLinePunct w:val="0"/>
              <w:autoSpaceDE/>
              <w:autoSpaceDN/>
              <w:bidi w:val="0"/>
              <w:adjustRightInd/>
              <w:snapToGrid/>
              <w:spacing w:line="400" w:lineRule="exact"/>
              <w:ind w:left="110"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详见谈判公告</w:t>
            </w:r>
            <w:r>
              <w:rPr>
                <w:rFonts w:hint="eastAsia" w:ascii="宋体" w:hAnsi="宋体" w:eastAsia="宋体" w:cs="宋体"/>
                <w:sz w:val="21"/>
                <w:szCs w:val="21"/>
                <w:highlight w:val="none"/>
              </w:rPr>
              <w:t xml:space="preserve"> </w:t>
            </w:r>
          </w:p>
        </w:tc>
      </w:tr>
      <w:tr w14:paraId="4C01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6780C28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14:paraId="44D8B00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12E0374B">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详见谈判公告</w:t>
            </w:r>
            <w:r>
              <w:rPr>
                <w:rFonts w:hint="eastAsia" w:ascii="宋体" w:hAnsi="宋体" w:eastAsia="宋体" w:cs="宋体"/>
                <w:sz w:val="21"/>
                <w:szCs w:val="21"/>
                <w:highlight w:val="none"/>
              </w:rPr>
              <w:t xml:space="preserve"> </w:t>
            </w:r>
          </w:p>
        </w:tc>
      </w:tr>
      <w:tr w14:paraId="23A4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42970F5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14:paraId="3C4CE42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4B56E4AE">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 xml:space="preserve">安徽阜阳界首高新技术产业开发区东城科技园铁北片区基础设施——聚贤路（东旭路-融城大道)建设工程项目全过程跟踪审计 </w:t>
            </w:r>
          </w:p>
        </w:tc>
      </w:tr>
      <w:tr w14:paraId="43A7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5E73D4A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14:paraId="465EC87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工程地点</w:t>
            </w:r>
          </w:p>
        </w:tc>
        <w:tc>
          <w:tcPr>
            <w:tcW w:w="6339" w:type="dxa"/>
            <w:noWrap w:val="0"/>
            <w:vAlign w:val="center"/>
          </w:tcPr>
          <w:p w14:paraId="30C08E8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1B40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3F0943D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14:paraId="1931A357">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339" w:type="dxa"/>
            <w:noWrap w:val="0"/>
            <w:vAlign w:val="center"/>
          </w:tcPr>
          <w:p w14:paraId="18515BD1">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详见谈判公告</w:t>
            </w:r>
          </w:p>
        </w:tc>
      </w:tr>
      <w:tr w14:paraId="4D1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077EB0C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14:paraId="6886A01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合同履行期限    </w:t>
            </w:r>
          </w:p>
        </w:tc>
        <w:tc>
          <w:tcPr>
            <w:tcW w:w="6339" w:type="dxa"/>
            <w:noWrap w:val="0"/>
            <w:vAlign w:val="center"/>
          </w:tcPr>
          <w:p w14:paraId="5890F5A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详见谈判公告</w:t>
            </w:r>
          </w:p>
        </w:tc>
      </w:tr>
      <w:tr w14:paraId="3E22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2001643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14:paraId="2B0F904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14:paraId="778A11E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受委托完成的项目成果满足招标人及国家、省、阜阳市现行有关文件要求，符合国家相关标准规范。</w:t>
            </w:r>
          </w:p>
        </w:tc>
      </w:tr>
      <w:tr w14:paraId="238A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50670E4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14:paraId="654E7AD8">
            <w:pPr>
              <w:spacing w:line="400" w:lineRule="exact"/>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07A5DD3D">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详见谈判公告 </w:t>
            </w:r>
          </w:p>
        </w:tc>
      </w:tr>
      <w:tr w14:paraId="6FB2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3444B44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14:paraId="39B73B4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6FFF514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7B5E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08EB334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14:paraId="1CC2258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4ACF41B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outlineLvl w:val="3"/>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代理服务费</w:t>
            </w:r>
            <w:r>
              <w:rPr>
                <w:rFonts w:hint="eastAsia" w:ascii="宋体" w:hAnsi="宋体" w:cs="宋体"/>
                <w:b/>
                <w:bCs w:val="0"/>
                <w:sz w:val="21"/>
                <w:szCs w:val="21"/>
                <w:highlight w:val="none"/>
                <w:lang w:val="en-US" w:eastAsia="zh-CN"/>
              </w:rPr>
              <w:t>6000.00</w:t>
            </w:r>
            <w:r>
              <w:rPr>
                <w:rFonts w:hint="eastAsia" w:ascii="宋体" w:hAnsi="宋体" w:eastAsia="宋体" w:cs="宋体"/>
                <w:bCs/>
                <w:sz w:val="21"/>
                <w:szCs w:val="21"/>
                <w:highlight w:val="none"/>
                <w:lang w:eastAsia="zh-CN"/>
              </w:rPr>
              <w:t>元</w:t>
            </w:r>
          </w:p>
          <w:p w14:paraId="6760FD1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4B5E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B3407E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14:paraId="202305E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763BF742">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1BE6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1BB4B4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14:paraId="19150B1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06BB799B">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2A58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6B43AE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14:paraId="21E47F1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03234CA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237E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2379159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14:paraId="6D36AA7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0B992EAA">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1538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A40622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441F263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文件的其他材料</w:t>
            </w:r>
          </w:p>
        </w:tc>
        <w:tc>
          <w:tcPr>
            <w:tcW w:w="6339" w:type="dxa"/>
            <w:noWrap w:val="0"/>
            <w:vAlign w:val="center"/>
          </w:tcPr>
          <w:p w14:paraId="2A672C58">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谈判</w:t>
            </w:r>
            <w:r>
              <w:rPr>
                <w:rFonts w:hint="eastAsia" w:ascii="宋体" w:hAnsi="宋体" w:eastAsia="宋体" w:cs="宋体"/>
                <w:bCs/>
                <w:sz w:val="21"/>
                <w:szCs w:val="21"/>
                <w:highlight w:val="none"/>
              </w:rPr>
              <w:t>文件的澄清、修改及答疑</w:t>
            </w:r>
          </w:p>
        </w:tc>
      </w:tr>
      <w:tr w14:paraId="6EB5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C5DC9A6">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2211797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文件提出异议的截止时间</w:t>
            </w:r>
          </w:p>
        </w:tc>
        <w:tc>
          <w:tcPr>
            <w:tcW w:w="6339" w:type="dxa"/>
            <w:noWrap w:val="0"/>
            <w:vAlign w:val="center"/>
          </w:tcPr>
          <w:p w14:paraId="21BF2B51">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响应截止时间2天前。</w:t>
            </w:r>
          </w:p>
          <w:p w14:paraId="11438F6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bCs/>
                <w:sz w:val="21"/>
                <w:szCs w:val="21"/>
                <w:highlight w:val="none"/>
                <w:lang w:eastAsia="zh-CN"/>
              </w:rPr>
              <w:t>：</w:t>
            </w:r>
            <w:r>
              <w:rPr>
                <w:rFonts w:hint="eastAsia" w:ascii="宋体" w:hAnsi="宋体" w:eastAsia="宋体" w:cs="宋体"/>
                <w:color w:val="000000"/>
                <w:sz w:val="21"/>
                <w:szCs w:val="21"/>
                <w:highlight w:val="none"/>
                <w:u w:val="single"/>
              </w:rPr>
              <w:fldChar w:fldCharType="begin"/>
            </w:r>
            <w:r>
              <w:rPr>
                <w:rFonts w:hint="eastAsia" w:ascii="宋体" w:hAnsi="宋体" w:eastAsia="宋体" w:cs="宋体"/>
                <w:color w:val="000000"/>
                <w:sz w:val="21"/>
                <w:szCs w:val="21"/>
                <w:highlight w:val="none"/>
                <w:u w:val="single"/>
              </w:rPr>
              <w:instrText xml:space="preserve"> HYPERLINK "mailto:1124262358@qq.com" </w:instrText>
            </w:r>
            <w:r>
              <w:rPr>
                <w:rFonts w:hint="eastAsia" w:ascii="宋体" w:hAnsi="宋体" w:eastAsia="宋体" w:cs="宋体"/>
                <w:color w:val="000000"/>
                <w:sz w:val="21"/>
                <w:szCs w:val="21"/>
                <w:highlight w:val="none"/>
                <w:u w:val="single"/>
              </w:rPr>
              <w:fldChar w:fldCharType="separate"/>
            </w:r>
            <w:r>
              <w:rPr>
                <w:rStyle w:val="20"/>
                <w:rFonts w:hint="eastAsia" w:ascii="宋体" w:hAnsi="宋体" w:cs="宋体"/>
                <w:color w:val="000000"/>
                <w:sz w:val="21"/>
                <w:szCs w:val="21"/>
                <w:highlight w:val="none"/>
                <w:lang w:val="en-US" w:eastAsia="zh-CN"/>
              </w:rPr>
              <w:t>504190643</w:t>
            </w:r>
            <w:r>
              <w:rPr>
                <w:rStyle w:val="20"/>
                <w:rFonts w:hint="eastAsia" w:ascii="宋体" w:hAnsi="宋体" w:eastAsia="宋体" w:cs="宋体"/>
                <w:color w:val="000000"/>
                <w:sz w:val="21"/>
                <w:szCs w:val="21"/>
                <w:highlight w:val="none"/>
              </w:rPr>
              <w:t>@qq.com</w:t>
            </w:r>
            <w:r>
              <w:rPr>
                <w:rFonts w:hint="eastAsia" w:ascii="宋体" w:hAnsi="宋体" w:eastAsia="宋体" w:cs="宋体"/>
                <w:color w:val="000000"/>
                <w:sz w:val="21"/>
                <w:szCs w:val="21"/>
                <w:highlight w:val="none"/>
                <w:u w:val="single"/>
              </w:rPr>
              <w:fldChar w:fldCharType="end"/>
            </w:r>
            <w:r>
              <w:rPr>
                <w:rFonts w:hint="eastAsia" w:ascii="宋体" w:hAnsi="宋体" w:eastAsia="宋体" w:cs="宋体"/>
                <w:color w:val="000000"/>
                <w:sz w:val="21"/>
                <w:szCs w:val="21"/>
                <w:highlight w:val="none"/>
                <w:u w:val="single"/>
              </w:rPr>
              <w:t>，同时电话至</w:t>
            </w:r>
            <w:r>
              <w:rPr>
                <w:rFonts w:hint="eastAsia" w:ascii="宋体" w:hAnsi="宋体" w:cs="宋体"/>
                <w:color w:val="000000"/>
                <w:sz w:val="21"/>
                <w:szCs w:val="21"/>
                <w:highlight w:val="none"/>
                <w:u w:val="single"/>
                <w:lang w:eastAsia="zh-CN"/>
              </w:rPr>
              <w:t>18134669785</w:t>
            </w:r>
          </w:p>
        </w:tc>
      </w:tr>
      <w:tr w14:paraId="2373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251D6C5A">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14:paraId="74122B60">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14:paraId="3E66D8D6">
            <w:pPr>
              <w:autoSpaceDE w:val="0"/>
              <w:autoSpaceDN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14:paraId="160C392C">
            <w:pPr>
              <w:autoSpaceDE w:val="0"/>
              <w:autoSpaceDN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p>
        </w:tc>
      </w:tr>
      <w:tr w14:paraId="6D21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53CFF3D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76F7FF88">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谈判</w:t>
            </w:r>
            <w:r>
              <w:rPr>
                <w:rFonts w:hint="eastAsia" w:ascii="宋体" w:hAnsi="宋体" w:eastAsia="宋体" w:cs="宋体"/>
                <w:bCs/>
                <w:sz w:val="21"/>
                <w:szCs w:val="21"/>
                <w:highlight w:val="none"/>
              </w:rPr>
              <w:t>文件的澄清及修改</w:t>
            </w:r>
          </w:p>
        </w:tc>
        <w:tc>
          <w:tcPr>
            <w:tcW w:w="6339" w:type="dxa"/>
            <w:noWrap w:val="0"/>
            <w:vAlign w:val="center"/>
          </w:tcPr>
          <w:p w14:paraId="60E0612D">
            <w:pPr>
              <w:keepNext w:val="0"/>
              <w:keepLines w:val="0"/>
              <w:pageBreakBefore w:val="0"/>
              <w:widowControl w:val="0"/>
              <w:kinsoku/>
              <w:wordWrap/>
              <w:overflowPunct/>
              <w:topLinePunct w:val="0"/>
              <w:autoSpaceDE/>
              <w:autoSpaceDN/>
              <w:bidi w:val="0"/>
              <w:adjustRightInd/>
              <w:snapToGrid/>
              <w:spacing w:line="400" w:lineRule="exact"/>
              <w:ind w:left="105" w:leftChars="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sz w:val="21"/>
                <w:szCs w:val="21"/>
                <w:highlight w:val="none"/>
              </w:rPr>
              <w:t>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7BC7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908E4F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0813AC6A">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文件澄清的时间</w:t>
            </w:r>
          </w:p>
        </w:tc>
        <w:tc>
          <w:tcPr>
            <w:tcW w:w="6339" w:type="dxa"/>
            <w:noWrap w:val="0"/>
            <w:vAlign w:val="center"/>
          </w:tcPr>
          <w:p w14:paraId="4491240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4CC7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0B53DE6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563FA743">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文件修改的时间</w:t>
            </w:r>
          </w:p>
        </w:tc>
        <w:tc>
          <w:tcPr>
            <w:tcW w:w="6339" w:type="dxa"/>
            <w:noWrap w:val="0"/>
            <w:vAlign w:val="center"/>
          </w:tcPr>
          <w:p w14:paraId="779AC96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424C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749DFEC8">
            <w:pPr>
              <w:spacing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14:paraId="2D1CC1D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0B865457">
            <w:pPr>
              <w:keepNext w:val="0"/>
              <w:keepLines w:val="0"/>
              <w:pageBreakBefore w:val="0"/>
              <w:widowControl w:val="0"/>
              <w:kinsoku/>
              <w:wordWrap/>
              <w:overflowPunct/>
              <w:topLinePunct w:val="0"/>
              <w:autoSpaceDE/>
              <w:autoSpaceDN/>
              <w:bidi w:val="0"/>
              <w:adjustRightInd/>
              <w:snapToGrid/>
              <w:spacing w:line="400" w:lineRule="exact"/>
              <w:ind w:left="110"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063A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055790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6B06DB1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125539C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0CC6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2C0FF9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00CCFC8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4F8216EF">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cs="宋体"/>
                <w:bCs/>
                <w:sz w:val="21"/>
                <w:szCs w:val="21"/>
                <w:highlight w:val="none"/>
                <w:lang w:val="en-US" w:eastAsia="zh-CN"/>
              </w:rPr>
              <w:t>90</w:t>
            </w:r>
            <w:r>
              <w:rPr>
                <w:rFonts w:hint="eastAsia" w:ascii="宋体" w:hAnsi="宋体" w:eastAsia="宋体" w:cs="宋体"/>
                <w:bCs/>
                <w:sz w:val="21"/>
                <w:szCs w:val="21"/>
                <w:highlight w:val="none"/>
              </w:rPr>
              <w:t>日历天</w:t>
            </w:r>
          </w:p>
        </w:tc>
      </w:tr>
      <w:tr w14:paraId="3E8B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A193F9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2553DD1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保证金</w:t>
            </w:r>
          </w:p>
        </w:tc>
        <w:tc>
          <w:tcPr>
            <w:tcW w:w="6339" w:type="dxa"/>
            <w:noWrap w:val="0"/>
            <w:vAlign w:val="center"/>
          </w:tcPr>
          <w:p w14:paraId="75BA3BFD">
            <w:pPr>
              <w:keepNext w:val="0"/>
              <w:keepLines w:val="0"/>
              <w:pageBreakBefore w:val="0"/>
              <w:widowControl w:val="0"/>
              <w:kinsoku/>
              <w:wordWrap/>
              <w:overflowPunct/>
              <w:topLinePunct w:val="0"/>
              <w:autoSpaceDE/>
              <w:autoSpaceDN/>
              <w:bidi w:val="0"/>
              <w:adjustRightInd/>
              <w:snapToGrid/>
              <w:spacing w:line="360" w:lineRule="auto"/>
              <w:ind w:left="110" w:leftChars="50" w:right="283"/>
              <w:jc w:val="both"/>
              <w:textAlignment w:val="auto"/>
              <w:outlineLvl w:val="2"/>
              <w:rPr>
                <w:rFonts w:hint="eastAsia" w:ascii="宋体" w:hAnsi="宋体" w:eastAsia="宋体" w:cs="宋体"/>
                <w:sz w:val="21"/>
                <w:szCs w:val="21"/>
                <w:highlight w:val="none"/>
              </w:rPr>
            </w:pPr>
            <w:r>
              <w:rPr>
                <w:rFonts w:hint="eastAsia" w:ascii="宋体" w:hAnsi="宋体" w:cs="宋体"/>
                <w:b/>
                <w:bCs/>
                <w:color w:val="auto"/>
                <w:sz w:val="21"/>
                <w:szCs w:val="21"/>
                <w:highlight w:val="none"/>
                <w:lang w:val="en-US" w:eastAsia="zh-CN"/>
              </w:rPr>
              <w:t>免收</w:t>
            </w:r>
          </w:p>
        </w:tc>
      </w:tr>
      <w:tr w14:paraId="75F0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3FD86D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62C63C9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6AA88F2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017F95E8">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20ED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A2452F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5E60CB9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4A25568F">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符合竞争性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文件要求</w:t>
            </w:r>
          </w:p>
        </w:tc>
      </w:tr>
      <w:tr w14:paraId="6875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1876703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36931D8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14:paraId="12D3B54C">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outlineLvl w:val="2"/>
              <w:rPr>
                <w:rFonts w:hint="eastAsia" w:ascii="宋体" w:hAnsi="宋体" w:eastAsia="宋体" w:cs="宋体"/>
                <w:sz w:val="21"/>
                <w:szCs w:val="21"/>
                <w:highlight w:val="none"/>
              </w:rPr>
            </w:pPr>
            <w:bookmarkStart w:id="13" w:name="_Toc19342"/>
            <w:r>
              <w:rPr>
                <w:rFonts w:hint="eastAsia" w:ascii="宋体" w:hAnsi="宋体" w:eastAsia="宋体" w:cs="宋体"/>
                <w:sz w:val="21"/>
                <w:szCs w:val="21"/>
                <w:highlight w:val="none"/>
              </w:rPr>
              <w:t>纸质版文件</w:t>
            </w:r>
            <w:r>
              <w:rPr>
                <w:rFonts w:hint="eastAsia" w:ascii="宋体" w:hAnsi="宋体" w:eastAsia="宋体" w:cs="宋体"/>
                <w:b/>
                <w:bCs/>
                <w:sz w:val="21"/>
                <w:szCs w:val="21"/>
                <w:highlight w:val="none"/>
              </w:rPr>
              <w:t>正本1份,副本 2 份</w:t>
            </w:r>
            <w:r>
              <w:rPr>
                <w:rFonts w:hint="eastAsia" w:ascii="宋体" w:hAnsi="宋体" w:eastAsia="宋体" w:cs="宋体"/>
                <w:sz w:val="21"/>
                <w:szCs w:val="21"/>
                <w:highlight w:val="none"/>
              </w:rPr>
              <w:t xml:space="preserve"> ；</w:t>
            </w:r>
            <w:bookmarkEnd w:id="13"/>
          </w:p>
          <w:p w14:paraId="1A46553A">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outlineLvl w:val="2"/>
              <w:rPr>
                <w:rFonts w:hint="eastAsia" w:ascii="宋体" w:hAnsi="宋体" w:eastAsia="宋体" w:cs="宋体"/>
                <w:sz w:val="21"/>
                <w:szCs w:val="21"/>
                <w:highlight w:val="none"/>
                <w:lang w:val="en-US" w:eastAsia="zh-CN"/>
              </w:rPr>
            </w:pPr>
            <w:bookmarkStart w:id="14"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14"/>
          </w:p>
          <w:p w14:paraId="17313D7D">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outlineLvl w:val="2"/>
              <w:rPr>
                <w:rFonts w:hint="eastAsia" w:ascii="宋体" w:hAnsi="宋体" w:eastAsia="宋体" w:cs="宋体"/>
                <w:sz w:val="21"/>
                <w:szCs w:val="21"/>
                <w:highlight w:val="none"/>
              </w:rPr>
            </w:pPr>
            <w:bookmarkStart w:id="15" w:name="_Toc12683"/>
            <w:r>
              <w:rPr>
                <w:rFonts w:hint="eastAsia" w:ascii="宋体" w:hAnsi="宋体" w:eastAsia="宋体" w:cs="宋体"/>
                <w:sz w:val="21"/>
                <w:szCs w:val="21"/>
                <w:highlight w:val="none"/>
                <w:lang w:val="en-US" w:eastAsia="zh-CN"/>
              </w:rPr>
              <w:t>2、正本和副本的封面上应清楚地标记 “ 正本”或“ 副本”的字样。当副本和正本不一致时，以正本为准。</w:t>
            </w:r>
            <w:bookmarkEnd w:id="15"/>
          </w:p>
        </w:tc>
      </w:tr>
      <w:tr w14:paraId="1ADC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7283F23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14:paraId="7A5CF70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14:paraId="30B4D2BE">
            <w:pPr>
              <w:keepNext w:val="0"/>
              <w:keepLines w:val="0"/>
              <w:pageBreakBefore w:val="0"/>
              <w:widowControl w:val="0"/>
              <w:kinsoku/>
              <w:wordWrap/>
              <w:overflowPunct/>
              <w:topLinePunct w:val="0"/>
              <w:autoSpaceDE/>
              <w:autoSpaceDN/>
              <w:bidi w:val="0"/>
              <w:adjustRightInd/>
              <w:snapToGrid/>
              <w:spacing w:line="312" w:lineRule="auto"/>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■要求，响应文件</w:t>
            </w:r>
            <w:r>
              <w:rPr>
                <w:rFonts w:hint="eastAsia" w:ascii="宋体" w:hAnsi="宋体" w:eastAsia="宋体" w:cs="宋体"/>
                <w:b/>
                <w:bCs/>
                <w:sz w:val="21"/>
                <w:szCs w:val="21"/>
                <w:highlight w:val="none"/>
              </w:rPr>
              <w:t>电子版内容共一份</w:t>
            </w:r>
            <w:r>
              <w:rPr>
                <w:rFonts w:hint="eastAsia" w:ascii="宋体" w:hAnsi="宋体" w:eastAsia="宋体" w:cs="宋体"/>
                <w:sz w:val="21"/>
                <w:szCs w:val="21"/>
                <w:highlight w:val="none"/>
              </w:rPr>
              <w:t>，其中：</w:t>
            </w:r>
          </w:p>
          <w:p w14:paraId="48B0164B">
            <w:pPr>
              <w:keepNext w:val="0"/>
              <w:keepLines w:val="0"/>
              <w:pageBreakBefore w:val="0"/>
              <w:widowControl w:val="0"/>
              <w:kinsoku/>
              <w:wordWrap/>
              <w:overflowPunct/>
              <w:topLinePunct w:val="0"/>
              <w:autoSpaceDE/>
              <w:autoSpaceDN/>
              <w:bidi w:val="0"/>
              <w:adjustRightInd/>
              <w:snapToGrid/>
              <w:spacing w:line="288" w:lineRule="auto"/>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电子版响应文件（U盘）一份。其电子版文件须为签字盖章后纸质版响应文件的完整扫描件。</w:t>
            </w:r>
          </w:p>
          <w:p w14:paraId="110CB91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响应文件电子版密封方式：以上电子U盘单独放入一个密封袋中，加贴封条，并在封套封口处加盖供应商单位章，在封套上标记“响应文件电子版”字样。</w:t>
            </w:r>
          </w:p>
          <w:p w14:paraId="240D5338">
            <w:pPr>
              <w:keepNext w:val="0"/>
              <w:keepLines w:val="0"/>
              <w:pageBreakBefore w:val="0"/>
              <w:widowControl w:val="0"/>
              <w:kinsoku/>
              <w:wordWrap/>
              <w:overflowPunct/>
              <w:topLinePunct w:val="0"/>
              <w:autoSpaceDE/>
              <w:autoSpaceDN/>
              <w:bidi w:val="0"/>
              <w:adjustRightInd/>
              <w:snapToGrid/>
              <w:spacing w:line="288" w:lineRule="auto"/>
              <w:ind w:left="110"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电子版响应文件（U盘）</w:t>
            </w:r>
            <w:r>
              <w:rPr>
                <w:rFonts w:hint="eastAsia" w:ascii="宋体" w:hAnsi="宋体" w:eastAsia="宋体" w:cs="宋体"/>
                <w:sz w:val="21"/>
                <w:szCs w:val="21"/>
                <w:highlight w:val="none"/>
                <w:lang w:val="en-US" w:eastAsia="zh-CN"/>
              </w:rPr>
              <w:t>也可以与响应文件一起密封。</w:t>
            </w:r>
          </w:p>
        </w:tc>
      </w:tr>
      <w:tr w14:paraId="330C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C2B1BA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14:paraId="5EFDBE1E">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19FC943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3F183AE1">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62A65DF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6A3CE3E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03</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02</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5CE1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CA7D1EF">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16558BA1">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11E78255">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详见谈判公告</w:t>
            </w:r>
          </w:p>
        </w:tc>
      </w:tr>
      <w:tr w14:paraId="0357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EAAC741">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5691E28F">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07948D3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详见谈判公告</w:t>
            </w:r>
          </w:p>
        </w:tc>
      </w:tr>
      <w:tr w14:paraId="6B36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2F9DC3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4A6C7880">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445298D8">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013FA68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25BC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0C222CF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0B101CA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时间和地点</w:t>
            </w:r>
          </w:p>
        </w:tc>
        <w:tc>
          <w:tcPr>
            <w:tcW w:w="6339" w:type="dxa"/>
            <w:noWrap w:val="0"/>
            <w:vAlign w:val="center"/>
          </w:tcPr>
          <w:p w14:paraId="7878E7BA">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谈判</w:t>
            </w:r>
            <w:r>
              <w:rPr>
                <w:rFonts w:hint="eastAsia" w:ascii="宋体" w:hAnsi="宋体" w:eastAsia="宋体" w:cs="宋体"/>
                <w:b/>
                <w:bCs/>
                <w:sz w:val="21"/>
                <w:szCs w:val="21"/>
                <w:highlight w:val="none"/>
              </w:rPr>
              <w:t>时间：</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应文件递交、截止时间</w:t>
            </w:r>
          </w:p>
          <w:p w14:paraId="3028DCD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谈判</w:t>
            </w:r>
            <w:r>
              <w:rPr>
                <w:rFonts w:hint="eastAsia" w:ascii="宋体" w:hAnsi="宋体" w:eastAsia="宋体" w:cs="宋体"/>
                <w:b/>
                <w:bCs/>
                <w:sz w:val="21"/>
                <w:szCs w:val="21"/>
                <w:highlight w:val="none"/>
              </w:rPr>
              <w:t>地点：</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w:t>
            </w:r>
            <w:r>
              <w:rPr>
                <w:rFonts w:hint="eastAsia" w:ascii="宋体" w:hAnsi="宋体" w:eastAsia="宋体" w:cs="宋体"/>
                <w:bCs/>
                <w:sz w:val="21"/>
                <w:szCs w:val="21"/>
                <w:highlight w:val="none"/>
                <w:lang w:val="en-US" w:eastAsia="zh-CN"/>
              </w:rPr>
              <w:t>地点</w:t>
            </w:r>
          </w:p>
        </w:tc>
      </w:tr>
      <w:tr w14:paraId="24E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2C7984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4994E30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顺序</w:t>
            </w:r>
          </w:p>
        </w:tc>
        <w:tc>
          <w:tcPr>
            <w:tcW w:w="6339" w:type="dxa"/>
            <w:noWrap w:val="0"/>
            <w:vAlign w:val="center"/>
          </w:tcPr>
          <w:p w14:paraId="50649F1F">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0E256D7D">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文件递交的先后顺序进行</w:t>
            </w:r>
          </w:p>
        </w:tc>
      </w:tr>
      <w:tr w14:paraId="7466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5F3B3C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2EAEA9A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10320D11">
            <w:pPr>
              <w:numPr>
                <w:ilvl w:val="0"/>
                <w:numId w:val="3"/>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开标时若供应商法定代表人参加谈判会需携带本人身份证原件。</w:t>
            </w:r>
          </w:p>
          <w:p w14:paraId="464ADFC5">
            <w:pPr>
              <w:numPr>
                <w:ilvl w:val="0"/>
                <w:numId w:val="3"/>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若为其授权代理人参加谈判会应携带法定代表人授权委托书（单独提交一份）及本人身份证原件签名报到。</w:t>
            </w:r>
          </w:p>
          <w:p w14:paraId="66387D4C">
            <w:pPr>
              <w:spacing w:line="400" w:lineRule="exact"/>
              <w:ind w:left="110" w:leftChars="50" w:right="113"/>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w:t>
            </w:r>
            <w:r>
              <w:rPr>
                <w:rFonts w:hint="eastAsia" w:cs="宋体"/>
                <w:sz w:val="21"/>
                <w:szCs w:val="21"/>
                <w:highlight w:val="none"/>
                <w:lang w:eastAsia="zh-CN"/>
              </w:rPr>
              <w:t>时</w:t>
            </w:r>
            <w:r>
              <w:rPr>
                <w:rFonts w:hint="eastAsia" w:ascii="宋体" w:hAnsi="宋体" w:eastAsia="宋体" w:cs="宋体"/>
                <w:sz w:val="21"/>
                <w:szCs w:val="21"/>
                <w:highlight w:val="none"/>
              </w:rPr>
              <w:t>准备好相关证件。未通过核验的，采购人拒绝接收其响应文件。开标时各供应商仅限法人或授权委托人进入开标室。</w:t>
            </w:r>
          </w:p>
        </w:tc>
      </w:tr>
      <w:tr w14:paraId="4BB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574E4E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23C39B1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小组的组建</w:t>
            </w:r>
          </w:p>
        </w:tc>
        <w:tc>
          <w:tcPr>
            <w:tcW w:w="6339" w:type="dxa"/>
            <w:noWrap w:val="0"/>
            <w:vAlign w:val="center"/>
          </w:tcPr>
          <w:p w14:paraId="5F82CB84">
            <w:pPr>
              <w:spacing w:line="400" w:lineRule="exact"/>
              <w:ind w:firstLine="105" w:firstLineChars="5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谈判</w:t>
            </w:r>
            <w:r>
              <w:rPr>
                <w:rFonts w:hint="eastAsia" w:ascii="宋体" w:hAnsi="宋体" w:eastAsia="宋体" w:cs="宋体"/>
                <w:bCs/>
                <w:sz w:val="21"/>
                <w:szCs w:val="21"/>
                <w:highlight w:val="none"/>
              </w:rPr>
              <w:t>小组构成：</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人及以上单数。</w:t>
            </w:r>
          </w:p>
          <w:p w14:paraId="699EC62A">
            <w:pPr>
              <w:spacing w:line="400" w:lineRule="exact"/>
              <w:ind w:left="110" w:leftChars="50" w:right="113"/>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谈判</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432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6CB44495">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3227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CB0087">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17FCA90D">
            <w:pPr>
              <w:spacing w:line="400" w:lineRule="exact"/>
              <w:ind w:left="110"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470E95AD">
            <w:pPr>
              <w:spacing w:line="400" w:lineRule="exact"/>
              <w:ind w:left="110"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3D4B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F8BC624">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9098" w:type="dxa"/>
            <w:gridSpan w:val="2"/>
            <w:noWrap w:val="0"/>
            <w:vAlign w:val="center"/>
          </w:tcPr>
          <w:p w14:paraId="5796680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38970C5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3828D44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670DC82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5546785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1A0C3CE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3FC45BF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4924D93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47612EC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文件要求的；响应文件未胶装的。</w:t>
            </w:r>
          </w:p>
          <w:p w14:paraId="3AAE25B9">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11686C5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026816A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小组要求澄清、说明或补正的。</w:t>
            </w:r>
          </w:p>
          <w:p w14:paraId="541E957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3019F51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文件中提供的响应函样本中相关内容相抵触或有遗漏的。</w:t>
            </w:r>
          </w:p>
          <w:p w14:paraId="4E2C9A8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7ED1102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19D531A4">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0C8602A9">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6CBD60FD">
      <w:pPr>
        <w:pStyle w:val="10"/>
        <w:spacing w:before="9" w:line="360" w:lineRule="auto"/>
        <w:rPr>
          <w:rFonts w:hint="eastAsia" w:ascii="宋体" w:hAnsi="宋体" w:eastAsia="宋体" w:cs="宋体"/>
          <w:sz w:val="21"/>
          <w:szCs w:val="21"/>
        </w:rPr>
      </w:pPr>
    </w:p>
    <w:p w14:paraId="46085588">
      <w:pPr>
        <w:spacing w:line="360" w:lineRule="auto"/>
        <w:rPr>
          <w:rFonts w:hint="eastAsia" w:ascii="宋体" w:hAnsi="宋体" w:eastAsia="宋体" w:cs="宋体"/>
          <w:sz w:val="21"/>
          <w:szCs w:val="21"/>
        </w:rPr>
      </w:pPr>
    </w:p>
    <w:p w14:paraId="561D4D12">
      <w:pPr>
        <w:spacing w:line="360" w:lineRule="auto"/>
        <w:rPr>
          <w:rFonts w:hint="eastAsia" w:ascii="宋体" w:hAnsi="宋体" w:eastAsia="宋体" w:cs="宋体"/>
          <w:sz w:val="21"/>
          <w:szCs w:val="21"/>
        </w:rPr>
        <w:sectPr>
          <w:footerReference r:id="rId5" w:type="default"/>
          <w:pgSz w:w="11910" w:h="16850"/>
          <w:pgMar w:top="1400" w:right="1140" w:bottom="1460" w:left="1300" w:header="877" w:footer="1266" w:gutter="0"/>
          <w:pgNumType w:fmt="decimal" w:start="1"/>
          <w:cols w:space="720" w:num="1"/>
        </w:sectPr>
      </w:pPr>
    </w:p>
    <w:p w14:paraId="333ABEB3">
      <w:pPr>
        <w:pStyle w:val="6"/>
        <w:numPr>
          <w:ilvl w:val="0"/>
          <w:numId w:val="4"/>
        </w:numPr>
        <w:spacing w:before="56"/>
        <w:ind w:right="1797"/>
        <w:jc w:val="center"/>
        <w:rPr>
          <w:rFonts w:hint="eastAsia" w:ascii="宋体" w:hAnsi="宋体" w:eastAsia="宋体" w:cs="宋体"/>
          <w:sz w:val="32"/>
          <w:szCs w:val="32"/>
        </w:rPr>
      </w:pPr>
      <w:r>
        <w:rPr>
          <w:rFonts w:hint="eastAsia" w:ascii="宋体" w:hAnsi="宋体" w:eastAsia="宋体" w:cs="宋体"/>
          <w:sz w:val="32"/>
          <w:szCs w:val="32"/>
        </w:rPr>
        <w:t>供应商须知正文</w:t>
      </w:r>
    </w:p>
    <w:p w14:paraId="2970BBA3">
      <w:pPr>
        <w:pStyle w:val="7"/>
        <w:keepNext w:val="0"/>
        <w:keepLines w:val="0"/>
        <w:tabs>
          <w:tab w:val="left" w:pos="915"/>
        </w:tabs>
        <w:spacing w:before="160" w:after="0" w:line="360" w:lineRule="auto"/>
        <w:ind w:left="915"/>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1.适用范围</w:t>
      </w:r>
    </w:p>
    <w:p w14:paraId="0AD2550A">
      <w:pPr>
        <w:pStyle w:val="24"/>
        <w:numPr>
          <w:ilvl w:val="1"/>
          <w:numId w:val="5"/>
        </w:numPr>
        <w:tabs>
          <w:tab w:val="left" w:pos="1370"/>
        </w:tabs>
        <w:spacing w:before="159" w:line="360" w:lineRule="auto"/>
        <w:ind w:right="2574" w:hanging="3"/>
        <w:jc w:val="both"/>
        <w:rPr>
          <w:rFonts w:hint="eastAsia" w:ascii="宋体" w:hAnsi="宋体" w:eastAsia="宋体" w:cs="宋体"/>
          <w:b/>
          <w:sz w:val="21"/>
          <w:szCs w:val="21"/>
          <w:highlight w:val="none"/>
        </w:rPr>
      </w:pPr>
      <w:r>
        <w:rPr>
          <w:rFonts w:hint="eastAsia" w:ascii="宋体" w:hAnsi="宋体" w:eastAsia="宋体" w:cs="宋体"/>
          <w:sz w:val="21"/>
          <w:szCs w:val="21"/>
          <w:highlight w:val="none"/>
        </w:rPr>
        <w:t>本谈判文件仅适用于本次谈判所述的服务项目采购。</w:t>
      </w:r>
    </w:p>
    <w:p w14:paraId="00550A46">
      <w:pPr>
        <w:pStyle w:val="7"/>
        <w:keepNext w:val="0"/>
        <w:keepLines w:val="0"/>
        <w:tabs>
          <w:tab w:val="left" w:pos="915"/>
        </w:tabs>
        <w:spacing w:before="160" w:after="0" w:line="360" w:lineRule="auto"/>
        <w:ind w:left="915"/>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2.定义</w:t>
      </w:r>
    </w:p>
    <w:p w14:paraId="54B1AB50">
      <w:pPr>
        <w:pStyle w:val="24"/>
        <w:numPr>
          <w:ilvl w:val="1"/>
          <w:numId w:val="6"/>
        </w:numPr>
        <w:tabs>
          <w:tab w:val="left" w:pos="1432"/>
        </w:tabs>
        <w:spacing w:line="360" w:lineRule="auto"/>
        <w:ind w:right="55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服务：系指除货物和工程以外的其他政府采购对象，包括咨询、调研、评估、规划、设计、监理、审计、保险、租赁、印刷、维修、物业管理等。</w:t>
      </w:r>
    </w:p>
    <w:p w14:paraId="3546E4B2">
      <w:pPr>
        <w:pStyle w:val="24"/>
        <w:numPr>
          <w:ilvl w:val="1"/>
          <w:numId w:val="6"/>
        </w:numPr>
        <w:tabs>
          <w:tab w:val="left" w:pos="1370"/>
        </w:tabs>
        <w:spacing w:line="360" w:lineRule="auto"/>
        <w:ind w:right="67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时限（年份、月份等）计算：系指从谈判之日向前追溯 X 年/月（“X” 为“一”及以后整数）起算。</w:t>
      </w:r>
    </w:p>
    <w:p w14:paraId="221593C9">
      <w:pPr>
        <w:pStyle w:val="24"/>
        <w:numPr>
          <w:ilvl w:val="1"/>
          <w:numId w:val="6"/>
        </w:numPr>
        <w:tabs>
          <w:tab w:val="left" w:pos="1370"/>
        </w:tabs>
        <w:spacing w:line="360" w:lineRule="auto"/>
        <w:ind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业绩：除非本谈判文件中另有规定，业绩系指符合本谈判文件规定且已服务完毕的与最终用户签订的合同。供应商与其关联公司（如母公司、控股公司、分公司、子公司、同一法定代表人的公司等）之间签订的合同，均不予认可。</w:t>
      </w:r>
    </w:p>
    <w:p w14:paraId="20D2C6BD">
      <w:pPr>
        <w:pStyle w:val="10"/>
        <w:spacing w:line="360" w:lineRule="auto"/>
        <w:ind w:left="514" w:right="596"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除非本谈判文件中另有规定，否则业绩均为已服务完毕的业绩，业绩时间均以合同签订之日为追溯节点。</w:t>
      </w:r>
    </w:p>
    <w:p w14:paraId="704C2373">
      <w:pPr>
        <w:pStyle w:val="7"/>
        <w:keepNext w:val="0"/>
        <w:keepLines w:val="0"/>
        <w:numPr>
          <w:ilvl w:val="0"/>
          <w:numId w:val="7"/>
        </w:numPr>
        <w:tabs>
          <w:tab w:val="left" w:pos="915"/>
        </w:tabs>
        <w:spacing w:before="160" w:after="0" w:line="360" w:lineRule="auto"/>
        <w:ind w:left="915" w:hanging="244"/>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采购人、采购代理机构及供应商</w:t>
      </w:r>
    </w:p>
    <w:p w14:paraId="6730E57B">
      <w:pPr>
        <w:pStyle w:val="24"/>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 3.1 \* Arabic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．1 采购人：是指依法开展政府采购活动的国家机关、事业单位、团体组织。本项目的采购人见供应商须知前附表。</w:t>
      </w:r>
    </w:p>
    <w:p w14:paraId="2663D44F">
      <w:pPr>
        <w:pStyle w:val="24"/>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3.2 采购代理机构：是指集中采购机构或从事采购代理业务的社会中介机构。本项目的采购代理机构见供应商须知前附表。</w:t>
      </w:r>
    </w:p>
    <w:p w14:paraId="3B9F11C5">
      <w:pPr>
        <w:pStyle w:val="24"/>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3.3 政府采购监督管理部门：各级人民政府指定的有关部门依法履行与政府采购活动有关的监督管理职责。本项目的政府采购监督管理部门见供应商须知前附表。</w:t>
      </w:r>
    </w:p>
    <w:p w14:paraId="18737E19">
      <w:pPr>
        <w:pStyle w:val="24"/>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3.4 供应商：是指向采购人提供货物、工程或者服务的法人、非法人组织或者自然人。分支机构不得参加政府采购活动，但银行、保险、石油石化、电力、电信等特殊行业除外。本项目的供应商须满足以下条件：</w:t>
      </w:r>
    </w:p>
    <w:p w14:paraId="44173276">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3.4.1在中华人民共和国境内注册，能够独立承担民事责任，有生产或供应能力的本国供应商。</w:t>
      </w:r>
    </w:p>
    <w:p w14:paraId="0CAFD25A">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3.4.2具备《中华人民共和国政府采购法》第二十二条关于供应商条件的规定，遵守本项目采购人本级和上级财政部门政府采购的有关规定。</w:t>
      </w:r>
    </w:p>
    <w:p w14:paraId="6C3C7508">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3.4.3以采购代理机构认可的方式获得了本项目的谈判文件。</w:t>
      </w:r>
    </w:p>
    <w:p w14:paraId="7DF7FB52">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3.4.4若供应商须知前附表中写明专门面向中小企业预留份额项目，供应商需满足采购公告中落实政府采购政策需满足的资格要求，否则其响应将被认定为响应无效。</w:t>
      </w:r>
    </w:p>
    <w:p w14:paraId="12FDB06B">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3.5若供应商须知前附表中允许联合体参加谈判，对联合体规定如下：</w:t>
      </w:r>
    </w:p>
    <w:p w14:paraId="7BAF3EF2">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3.5.1两个以上供应商可以组成一个谈判联合体，以一个供应商的身份谈判。</w:t>
      </w:r>
    </w:p>
    <w:p w14:paraId="3EEEB313">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3.5.2联合体各方均应符合《中华人民共和国政府采购法》第二十二条规定的条件。</w:t>
      </w:r>
    </w:p>
    <w:p w14:paraId="387E5B9C">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3.5.3采购人根据采购项目对供应商的特殊要求，联合体中至少应当有一方符合相关规定。</w:t>
      </w:r>
    </w:p>
    <w:p w14:paraId="390850E2">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3.5.4联合体各方应签订联合体协议，明确约定联合体各方承担的工作和相应的责任，并将联合体协议作为响应文件的一部分提交。</w:t>
      </w:r>
    </w:p>
    <w:p w14:paraId="62553799">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3.5.5大中型企业、其他自然人、法人或者非法人组织与小型、微型企业组成联合体共同参加谈判，联合体协议中应写明小型、微型企业的协议合同金额占到联合体协议合同总金额的比例。</w:t>
      </w:r>
    </w:p>
    <w:p w14:paraId="0EE1D611">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3.5.6联合体中有同类资质的供应商按照联合体分工承担相同工作的，应当按照资质等级较低的供应商确定资质等级。</w:t>
      </w:r>
    </w:p>
    <w:p w14:paraId="68457A66">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3.5.7以联合体形式参加政府采购活动的，联合体各方不得再单独参加或者与其他供应商另外组成联合体参加本项目谈判，否则相关响应文件将被认定为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6C85040C">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3.5.8对联合体参加谈判的其他资格要求见供应商资格。</w:t>
      </w:r>
    </w:p>
    <w:p w14:paraId="102EC455">
      <w:pPr>
        <w:pStyle w:val="24"/>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3.6 单位负责人为同一人或者存在直接控股、管理关系的不同供应商，不得参加同一合同项下的政府采购活动。否则其相关响应文件将被认定为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10EC2FD4">
      <w:pPr>
        <w:pStyle w:val="24"/>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3.7 为本项目提供过整体设计、规范编制或者项目管理、监理、检测等服务的供应商，不得再参加本项目上述服务以外的其他采购活动。否则其响应文件将被认定为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1151AF82">
      <w:pPr>
        <w:pStyle w:val="6"/>
        <w:numPr>
          <w:ilvl w:val="0"/>
          <w:numId w:val="7"/>
        </w:numPr>
        <w:tabs>
          <w:tab w:val="left" w:pos="1195"/>
        </w:tabs>
        <w:spacing w:line="360" w:lineRule="auto"/>
        <w:ind w:left="1195" w:hanging="244"/>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资金来源</w:t>
      </w:r>
    </w:p>
    <w:p w14:paraId="12FF2098">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本项目的采购人已获得足以支付本次谈判后所签订的合同项下的资金。</w:t>
      </w:r>
    </w:p>
    <w:p w14:paraId="7E368913">
      <w:pPr>
        <w:pStyle w:val="24"/>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4"/>
          <w:szCs w:val="24"/>
          <w:highlight w:val="none"/>
          <w:lang w:val="en-US" w:eastAsia="zh-CN"/>
        </w:rPr>
        <w:t>4.2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项目预算金额或分项（或分包）预算金额见谈判公告（谈判邀请）。</w:t>
      </w:r>
    </w:p>
    <w:p w14:paraId="53C9E7E8">
      <w:pPr>
        <w:tabs>
          <w:tab w:val="left" w:pos="1370"/>
        </w:tabs>
        <w:spacing w:before="160" w:line="360" w:lineRule="auto"/>
        <w:ind w:left="948" w:right="1013"/>
        <w:rPr>
          <w:rFonts w:hint="eastAsia" w:ascii="宋体" w:hAnsi="宋体" w:eastAsia="宋体" w:cs="宋体"/>
          <w:b/>
          <w:sz w:val="21"/>
          <w:szCs w:val="21"/>
          <w:highlight w:val="none"/>
        </w:rPr>
      </w:pPr>
      <w:r>
        <w:rPr>
          <w:rFonts w:hint="eastAsia" w:ascii="宋体" w:hAnsi="宋体" w:eastAsia="宋体" w:cs="宋体"/>
          <w:b/>
          <w:sz w:val="21"/>
          <w:szCs w:val="21"/>
          <w:highlight w:val="none"/>
        </w:rPr>
        <w:t>5.</w:t>
      </w:r>
      <w:r>
        <w:rPr>
          <w:rFonts w:hint="eastAsia" w:ascii="宋体" w:hAnsi="宋体" w:eastAsia="宋体" w:cs="宋体"/>
          <w:b/>
          <w:bCs/>
          <w:kern w:val="2"/>
          <w:sz w:val="21"/>
          <w:szCs w:val="21"/>
          <w:highlight w:val="none"/>
          <w:lang w:val="en-US" w:bidi="ar-SA"/>
        </w:rPr>
        <w:t>谈判费用</w:t>
      </w:r>
    </w:p>
    <w:p w14:paraId="4189900E">
      <w:pPr>
        <w:pStyle w:val="10"/>
        <w:spacing w:line="360" w:lineRule="auto"/>
        <w:ind w:left="951"/>
        <w:rPr>
          <w:rFonts w:hint="eastAsia" w:ascii="宋体" w:hAnsi="宋体" w:eastAsia="宋体" w:cs="宋体"/>
          <w:sz w:val="21"/>
          <w:szCs w:val="21"/>
          <w:highlight w:val="none"/>
        </w:rPr>
      </w:pPr>
      <w:r>
        <w:rPr>
          <w:rFonts w:hint="eastAsia" w:ascii="宋体" w:hAnsi="宋体" w:eastAsia="宋体" w:cs="宋体"/>
          <w:sz w:val="21"/>
          <w:szCs w:val="21"/>
          <w:highlight w:val="none"/>
        </w:rPr>
        <w:t>不论谈判的结果如何，供应商应承担其所有与准备和参加谈判有关的费用。</w:t>
      </w:r>
    </w:p>
    <w:p w14:paraId="2F95E78C">
      <w:pPr>
        <w:pStyle w:val="6"/>
        <w:numPr>
          <w:ilvl w:val="0"/>
          <w:numId w:val="8"/>
        </w:numPr>
        <w:tabs>
          <w:tab w:val="left" w:pos="1195"/>
        </w:tabs>
        <w:spacing w:before="161" w:line="360" w:lineRule="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适用法律</w:t>
      </w:r>
    </w:p>
    <w:p w14:paraId="0DD0E300">
      <w:pPr>
        <w:pStyle w:val="10"/>
        <w:spacing w:before="56" w:line="360" w:lineRule="auto"/>
        <w:ind w:left="514" w:right="672"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6BA2609">
      <w:pPr>
        <w:pStyle w:val="6"/>
        <w:numPr>
          <w:ilvl w:val="0"/>
          <w:numId w:val="8"/>
        </w:numPr>
        <w:tabs>
          <w:tab w:val="left" w:pos="1195"/>
        </w:tabs>
        <w:spacing w:before="161" w:line="360" w:lineRule="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谈判文件构成</w:t>
      </w:r>
    </w:p>
    <w:p w14:paraId="0976C78C">
      <w:pPr>
        <w:pStyle w:val="24"/>
        <w:numPr>
          <w:ilvl w:val="1"/>
          <w:numId w:val="8"/>
        </w:numPr>
        <w:tabs>
          <w:tab w:val="left" w:pos="1370"/>
        </w:tabs>
        <w:spacing w:before="160" w:line="360" w:lineRule="auto"/>
        <w:ind w:hanging="421"/>
        <w:rPr>
          <w:rFonts w:hint="eastAsia" w:ascii="宋体" w:hAnsi="宋体" w:eastAsia="宋体" w:cs="宋体"/>
          <w:sz w:val="21"/>
          <w:szCs w:val="21"/>
          <w:highlight w:val="none"/>
        </w:rPr>
      </w:pPr>
      <w:r>
        <w:rPr>
          <w:rFonts w:hint="eastAsia" w:ascii="宋体" w:hAnsi="宋体" w:eastAsia="宋体" w:cs="宋体"/>
          <w:sz w:val="21"/>
          <w:szCs w:val="21"/>
          <w:highlight w:val="none"/>
        </w:rPr>
        <w:t>谈判文件包括下列内容：</w:t>
      </w:r>
    </w:p>
    <w:p w14:paraId="25817623">
      <w:pPr>
        <w:pStyle w:val="24"/>
        <w:tabs>
          <w:tab w:val="left" w:pos="1370"/>
        </w:tabs>
        <w:spacing w:before="160" w:line="360" w:lineRule="auto"/>
        <w:ind w:left="1369"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第一章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竞争性谈判公告</w:t>
      </w:r>
    </w:p>
    <w:p w14:paraId="04A3587E">
      <w:pPr>
        <w:pStyle w:val="24"/>
        <w:tabs>
          <w:tab w:val="left" w:pos="1370"/>
        </w:tabs>
        <w:spacing w:before="160" w:line="360" w:lineRule="auto"/>
        <w:ind w:left="1369"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第二章</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供应商须知</w:t>
      </w:r>
    </w:p>
    <w:p w14:paraId="26E7E7BE">
      <w:pPr>
        <w:pStyle w:val="24"/>
        <w:tabs>
          <w:tab w:val="left" w:pos="1370"/>
        </w:tabs>
        <w:spacing w:before="160" w:line="360" w:lineRule="auto"/>
        <w:ind w:left="1369"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第三章</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采购需求</w:t>
      </w:r>
    </w:p>
    <w:p w14:paraId="22A4BA21">
      <w:pPr>
        <w:pStyle w:val="10"/>
        <w:tabs>
          <w:tab w:val="left" w:pos="2314"/>
        </w:tabs>
        <w:spacing w:before="160" w:line="360" w:lineRule="auto"/>
        <w:ind w:left="1354" w:right="5469"/>
        <w:rPr>
          <w:rFonts w:hint="eastAsia" w:ascii="宋体" w:hAnsi="宋体" w:eastAsia="宋体" w:cs="宋体"/>
          <w:sz w:val="21"/>
          <w:szCs w:val="21"/>
          <w:highlight w:val="none"/>
        </w:rPr>
      </w:pPr>
      <w:r>
        <w:rPr>
          <w:rFonts w:hint="eastAsia" w:ascii="宋体" w:hAnsi="宋体" w:eastAsia="宋体" w:cs="宋体"/>
          <w:sz w:val="21"/>
          <w:szCs w:val="21"/>
          <w:highlight w:val="none"/>
        </w:rPr>
        <w:t>第四章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评审方法和标准</w:t>
      </w:r>
    </w:p>
    <w:p w14:paraId="498A002D">
      <w:pPr>
        <w:pStyle w:val="10"/>
        <w:tabs>
          <w:tab w:val="left" w:pos="2314"/>
        </w:tabs>
        <w:spacing w:before="160" w:line="360" w:lineRule="auto"/>
        <w:ind w:left="1354" w:right="5469"/>
        <w:rPr>
          <w:rFonts w:hint="eastAsia" w:ascii="宋体" w:hAnsi="宋体" w:eastAsia="宋体" w:cs="宋体"/>
          <w:sz w:val="21"/>
          <w:szCs w:val="21"/>
          <w:highlight w:val="none"/>
        </w:rPr>
      </w:pPr>
      <w:r>
        <w:rPr>
          <w:rFonts w:hint="eastAsia" w:ascii="宋体" w:hAnsi="宋体" w:eastAsia="宋体" w:cs="宋体"/>
          <w:sz w:val="21"/>
          <w:szCs w:val="21"/>
          <w:highlight w:val="none"/>
        </w:rPr>
        <w:t>第五章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采购合同 </w:t>
      </w:r>
    </w:p>
    <w:p w14:paraId="318AC110">
      <w:pPr>
        <w:pStyle w:val="10"/>
        <w:tabs>
          <w:tab w:val="left" w:pos="2314"/>
        </w:tabs>
        <w:spacing w:before="160" w:line="360" w:lineRule="auto"/>
        <w:ind w:left="1354" w:right="5469"/>
        <w:rPr>
          <w:rFonts w:hint="eastAsia" w:ascii="宋体" w:hAnsi="宋体" w:eastAsia="宋体" w:cs="宋体"/>
          <w:sz w:val="21"/>
          <w:szCs w:val="21"/>
          <w:highlight w:val="none"/>
        </w:rPr>
      </w:pPr>
      <w:r>
        <w:rPr>
          <w:rFonts w:hint="eastAsia" w:ascii="宋体" w:hAnsi="宋体" w:eastAsia="宋体" w:cs="宋体"/>
          <w:sz w:val="21"/>
          <w:szCs w:val="21"/>
          <w:highlight w:val="none"/>
        </w:rPr>
        <w:t>第六章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响应文件格式</w:t>
      </w:r>
    </w:p>
    <w:p w14:paraId="06026AFE">
      <w:pPr>
        <w:pStyle w:val="24"/>
        <w:numPr>
          <w:ilvl w:val="1"/>
          <w:numId w:val="8"/>
        </w:numPr>
        <w:tabs>
          <w:tab w:val="left" w:pos="1370"/>
        </w:tabs>
        <w:spacing w:line="360" w:lineRule="auto"/>
        <w:ind w:hanging="421"/>
        <w:rPr>
          <w:rFonts w:hint="eastAsia" w:ascii="宋体" w:hAnsi="宋体" w:eastAsia="宋体" w:cs="宋体"/>
          <w:sz w:val="21"/>
          <w:szCs w:val="21"/>
          <w:highlight w:val="none"/>
        </w:rPr>
      </w:pPr>
      <w:r>
        <w:rPr>
          <w:rFonts w:hint="eastAsia" w:ascii="宋体" w:hAnsi="宋体" w:eastAsia="宋体" w:cs="宋体"/>
          <w:sz w:val="21"/>
          <w:szCs w:val="21"/>
          <w:highlight w:val="none"/>
        </w:rPr>
        <w:t>谈判文件中有不一致的，有澄清的部分以最终的澄清更正内容为准。</w:t>
      </w:r>
    </w:p>
    <w:p w14:paraId="1F5005E0">
      <w:pPr>
        <w:pStyle w:val="24"/>
        <w:numPr>
          <w:ilvl w:val="1"/>
          <w:numId w:val="8"/>
        </w:numPr>
        <w:tabs>
          <w:tab w:val="left" w:pos="1370"/>
        </w:tabs>
        <w:spacing w:before="158" w:line="360" w:lineRule="auto"/>
        <w:ind w:hanging="421"/>
        <w:jc w:val="both"/>
        <w:rPr>
          <w:rFonts w:hint="eastAsia" w:ascii="宋体" w:hAnsi="宋体" w:eastAsia="宋体" w:cs="宋体"/>
          <w:sz w:val="21"/>
          <w:szCs w:val="21"/>
          <w:highlight w:val="none"/>
          <w:u w:val="none"/>
        </w:rPr>
      </w:pPr>
      <w:r>
        <w:rPr>
          <w:rFonts w:hint="eastAsia" w:ascii="宋体" w:hAnsi="宋体" w:eastAsia="宋体" w:cs="宋体"/>
          <w:sz w:val="21"/>
          <w:szCs w:val="21"/>
          <w:highlight w:val="none"/>
          <w:lang w:val="en-US" w:bidi="ar-SA"/>
        </w:rPr>
        <mc:AlternateContent>
          <mc:Choice Requires="wps">
            <w:drawing>
              <wp:anchor distT="0" distB="0" distL="114300" distR="114300" simplePos="0" relativeHeight="251662336" behindDoc="0" locked="0" layoutInCell="1" allowOverlap="1">
                <wp:simplePos x="0" y="0"/>
                <wp:positionH relativeFrom="page">
                  <wp:posOffset>3219450</wp:posOffset>
                </wp:positionH>
                <wp:positionV relativeFrom="paragraph">
                  <wp:posOffset>278130</wp:posOffset>
                </wp:positionV>
                <wp:extent cx="1219200" cy="0"/>
                <wp:effectExtent l="0" t="4445" r="0" b="5080"/>
                <wp:wrapNone/>
                <wp:docPr id="242" name="直接连接符 242"/>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1.9pt;height:0pt;width:96pt;mso-position-horizontal-relative:page;z-index:251662336;mso-width-relative:page;mso-height-relative:page;" filled="f" stroked="t" coordsize="21600,21600" o:gfxdata="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cSOHdYAAAAJAQAADwAAAAAAAAABACAAAAAiAAAAZHJzL2Rvd25yZXYueG1sUEsBAhQA&#10;FAAAAAgAh07iQFIpILn0AQAA1QMAAA4AAAAAAAAAAQAgAAAAJQEAAGRycy9lMm9Eb2MueG1sUEsF&#10;BgAAAAAGAAYAWQEAAIsFAAAAAA==&#10;">
                <v:fill on="f" focussize="0,0"/>
                <v:stroke weight="0.6pt" color="#000000" joinstyle="round"/>
                <v:imagedata o:title=""/>
                <o:lock v:ext="edit" aspectratio="f"/>
              </v:line>
            </w:pict>
          </mc:Fallback>
        </mc:AlternateContent>
      </w:r>
      <w:r>
        <w:rPr>
          <w:rFonts w:hint="eastAsia" w:ascii="宋体" w:hAnsi="宋体" w:eastAsia="宋体" w:cs="宋体"/>
          <w:sz w:val="21"/>
          <w:szCs w:val="21"/>
          <w:highlight w:val="none"/>
        </w:rPr>
        <w:t>现场考察及相关事项</w:t>
      </w:r>
      <w:r>
        <w:rPr>
          <w:rFonts w:hint="eastAsia" w:ascii="宋体" w:hAnsi="宋体" w:eastAsia="宋体" w:cs="宋体"/>
          <w:sz w:val="21"/>
          <w:szCs w:val="21"/>
          <w:highlight w:val="none"/>
          <w:lang w:val="en-US" w:eastAsia="zh-CN"/>
        </w:rPr>
        <w:t>详</w:t>
      </w:r>
      <w:r>
        <w:rPr>
          <w:rFonts w:hint="eastAsia" w:ascii="宋体" w:hAnsi="宋体" w:eastAsia="宋体" w:cs="宋体"/>
          <w:sz w:val="21"/>
          <w:szCs w:val="21"/>
          <w:highlight w:val="none"/>
        </w:rPr>
        <w:t>见</w:t>
      </w:r>
      <w:r>
        <w:rPr>
          <w:rFonts w:hint="eastAsia" w:ascii="宋体" w:hAnsi="宋体" w:eastAsia="宋体" w:cs="宋体"/>
          <w:sz w:val="21"/>
          <w:szCs w:val="21"/>
          <w:highlight w:val="none"/>
          <w:u w:val="none"/>
        </w:rPr>
        <w:t>供应商须知前附表。</w:t>
      </w:r>
    </w:p>
    <w:p w14:paraId="33D9EB8D">
      <w:pPr>
        <w:pStyle w:val="24"/>
        <w:numPr>
          <w:ilvl w:val="1"/>
          <w:numId w:val="8"/>
        </w:numPr>
        <w:tabs>
          <w:tab w:val="left" w:pos="1370"/>
        </w:tabs>
        <w:spacing w:before="158" w:line="360" w:lineRule="auto"/>
        <w:ind w:hanging="42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供应商应认真阅读谈判文件所有的事项、格式、条款和技术规范等。</w:t>
      </w:r>
    </w:p>
    <w:p w14:paraId="56C2EFDC">
      <w:pPr>
        <w:pStyle w:val="6"/>
        <w:numPr>
          <w:ilvl w:val="0"/>
          <w:numId w:val="9"/>
        </w:numPr>
        <w:tabs>
          <w:tab w:val="left" w:pos="1195"/>
        </w:tabs>
        <w:spacing w:before="56" w:line="360" w:lineRule="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谈判范围及响应文件中标准和计量单位的使用</w:t>
      </w:r>
    </w:p>
    <w:p w14:paraId="1FB5259F">
      <w:pPr>
        <w:pStyle w:val="24"/>
        <w:numPr>
          <w:ilvl w:val="1"/>
          <w:numId w:val="9"/>
        </w:numPr>
        <w:tabs>
          <w:tab w:val="left" w:pos="1370"/>
        </w:tabs>
        <w:spacing w:before="160" w:line="360" w:lineRule="auto"/>
        <w:ind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项目有分包的，供应商可参与其中某一个或多个分包的谈判，成交包数详见</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中规定。</w:t>
      </w:r>
    </w:p>
    <w:p w14:paraId="40E67C96">
      <w:pPr>
        <w:pStyle w:val="24"/>
        <w:numPr>
          <w:ilvl w:val="1"/>
          <w:numId w:val="9"/>
        </w:numPr>
        <w:tabs>
          <w:tab w:val="left" w:pos="1370"/>
        </w:tabs>
        <w:spacing w:before="5" w:line="360" w:lineRule="auto"/>
        <w:ind w:right="671"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无论谈判文件中是否要求，供应商所投服务及伴随的货物和工程均应符合国家强制性标准。</w:t>
      </w:r>
    </w:p>
    <w:p w14:paraId="26B9B309">
      <w:pPr>
        <w:pStyle w:val="24"/>
        <w:numPr>
          <w:ilvl w:val="1"/>
          <w:numId w:val="9"/>
        </w:numPr>
        <w:tabs>
          <w:tab w:val="left" w:pos="1370"/>
        </w:tabs>
        <w:spacing w:before="5" w:line="360" w:lineRule="auto"/>
        <w:ind w:right="669"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供应商与采购代理机构之间与谈判有关的所有往来通知、函件和响应文件均用中文表述。供应商随响应文件提供的证明文件和资料可以为其它语言， 但必须附中文译文。翻译的中文资料与外文资料如果出现差异时，以中文为准。</w:t>
      </w:r>
    </w:p>
    <w:p w14:paraId="37051966">
      <w:pPr>
        <w:pStyle w:val="24"/>
        <w:numPr>
          <w:ilvl w:val="1"/>
          <w:numId w:val="9"/>
        </w:numPr>
        <w:tabs>
          <w:tab w:val="left" w:pos="1370"/>
        </w:tabs>
        <w:spacing w:line="360" w:lineRule="auto"/>
        <w:ind w:right="669"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除谈判文件中有特殊要求外，响应文件中所使用的计量单位，应采用中华人民共和国法定计量单位。</w:t>
      </w:r>
    </w:p>
    <w:p w14:paraId="3001809D">
      <w:pPr>
        <w:pStyle w:val="6"/>
        <w:numPr>
          <w:ilvl w:val="0"/>
          <w:numId w:val="9"/>
        </w:numPr>
        <w:tabs>
          <w:tab w:val="left" w:pos="1317"/>
        </w:tabs>
        <w:spacing w:line="360" w:lineRule="auto"/>
        <w:ind w:left="1316"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响应文件构成</w:t>
      </w:r>
    </w:p>
    <w:p w14:paraId="208F80F3">
      <w:pPr>
        <w:pStyle w:val="24"/>
        <w:numPr>
          <w:ilvl w:val="1"/>
          <w:numId w:val="9"/>
        </w:numPr>
        <w:tabs>
          <w:tab w:val="left" w:pos="1473"/>
        </w:tabs>
        <w:spacing w:before="158" w:line="360" w:lineRule="auto"/>
        <w:ind w:right="551"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供应商应完整地按谈判文件提供的响应文件格式及要求编写响应文件， 具体内容详见第六章响应文件格式的相关内容。</w:t>
      </w:r>
    </w:p>
    <w:p w14:paraId="1ED123D9">
      <w:pPr>
        <w:pStyle w:val="24"/>
        <w:numPr>
          <w:ilvl w:val="1"/>
          <w:numId w:val="9"/>
        </w:numPr>
        <w:tabs>
          <w:tab w:val="left" w:pos="1490"/>
        </w:tabs>
        <w:spacing w:line="360" w:lineRule="auto"/>
        <w:ind w:left="951" w:right="1974" w:hanging="3"/>
        <w:rPr>
          <w:rFonts w:hint="eastAsia" w:ascii="宋体" w:hAnsi="宋体" w:eastAsia="宋体" w:cs="宋体"/>
          <w:b/>
          <w:sz w:val="21"/>
          <w:szCs w:val="21"/>
          <w:highlight w:val="none"/>
        </w:rPr>
      </w:pPr>
      <w:r>
        <w:rPr>
          <w:rFonts w:hint="eastAsia" w:ascii="宋体" w:hAnsi="宋体" w:eastAsia="宋体" w:cs="宋体"/>
          <w:sz w:val="21"/>
          <w:szCs w:val="21"/>
          <w:highlight w:val="none"/>
        </w:rPr>
        <w:t>上述文件应按照谈判文件规定的格式填写、签署和盖章。</w:t>
      </w:r>
    </w:p>
    <w:p w14:paraId="4F8E4DD5">
      <w:pPr>
        <w:tabs>
          <w:tab w:val="left" w:pos="1490"/>
        </w:tabs>
        <w:spacing w:line="360" w:lineRule="auto"/>
        <w:ind w:left="948" w:right="1974"/>
        <w:rPr>
          <w:rFonts w:hint="eastAsia" w:ascii="宋体" w:hAnsi="宋体" w:eastAsia="宋体" w:cs="宋体"/>
          <w:b/>
          <w:sz w:val="21"/>
          <w:szCs w:val="21"/>
          <w:highlight w:val="none"/>
        </w:rPr>
      </w:pPr>
      <w:r>
        <w:rPr>
          <w:rFonts w:hint="eastAsia" w:ascii="宋体" w:hAnsi="宋体" w:eastAsia="宋体" w:cs="宋体"/>
          <w:b/>
          <w:sz w:val="21"/>
          <w:szCs w:val="21"/>
          <w:highlight w:val="none"/>
        </w:rPr>
        <w:t>11.</w:t>
      </w:r>
      <w:r>
        <w:rPr>
          <w:rFonts w:hint="eastAsia" w:ascii="宋体" w:hAnsi="宋体" w:eastAsia="宋体" w:cs="宋体"/>
          <w:b/>
          <w:bCs/>
          <w:kern w:val="2"/>
          <w:sz w:val="21"/>
          <w:szCs w:val="21"/>
          <w:highlight w:val="none"/>
          <w:lang w:val="en-US" w:bidi="ar-SA"/>
        </w:rPr>
        <w:t>证明标的的合格性和符合谈判文件规定的技术文件</w:t>
      </w:r>
    </w:p>
    <w:p w14:paraId="2170B90E">
      <w:pPr>
        <w:pStyle w:val="24"/>
        <w:numPr>
          <w:ilvl w:val="1"/>
          <w:numId w:val="10"/>
        </w:numPr>
        <w:tabs>
          <w:tab w:val="left" w:pos="1552"/>
        </w:tabs>
        <w:spacing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供应商应提交谈判文件要求的证明文件，证明其响应内容符合谈判文件规定。该证明文件是响应文件的一部分。</w:t>
      </w:r>
    </w:p>
    <w:p w14:paraId="52482CB7">
      <w:pPr>
        <w:pStyle w:val="24"/>
        <w:numPr>
          <w:ilvl w:val="1"/>
          <w:numId w:val="10"/>
        </w:numPr>
        <w:tabs>
          <w:tab w:val="left" w:pos="1490"/>
        </w:tabs>
        <w:spacing w:line="360" w:lineRule="auto"/>
        <w:ind w:left="1489" w:hanging="541"/>
        <w:rPr>
          <w:rFonts w:hint="eastAsia" w:ascii="宋体" w:hAnsi="宋体" w:eastAsia="宋体" w:cs="宋体"/>
          <w:sz w:val="21"/>
          <w:szCs w:val="21"/>
          <w:highlight w:val="none"/>
        </w:rPr>
      </w:pPr>
      <w:r>
        <w:rPr>
          <w:rFonts w:hint="eastAsia" w:ascii="宋体" w:hAnsi="宋体" w:eastAsia="宋体" w:cs="宋体"/>
          <w:sz w:val="21"/>
          <w:szCs w:val="21"/>
          <w:highlight w:val="none"/>
        </w:rPr>
        <w:t>上款所述的证明文件，可以是文字资料、图纸和数据。</w:t>
      </w:r>
    </w:p>
    <w:p w14:paraId="63C29AFC">
      <w:pPr>
        <w:pStyle w:val="24"/>
        <w:numPr>
          <w:ilvl w:val="1"/>
          <w:numId w:val="10"/>
        </w:numPr>
        <w:tabs>
          <w:tab w:val="left" w:pos="1490"/>
        </w:tabs>
        <w:spacing w:before="159" w:line="360" w:lineRule="auto"/>
        <w:ind w:left="1489" w:hanging="541"/>
        <w:rPr>
          <w:rFonts w:hint="eastAsia" w:ascii="宋体" w:hAnsi="宋体" w:eastAsia="宋体" w:cs="宋体"/>
          <w:sz w:val="21"/>
          <w:szCs w:val="21"/>
          <w:highlight w:val="none"/>
        </w:rPr>
      </w:pPr>
      <w:r>
        <w:rPr>
          <w:rFonts w:hint="eastAsia" w:ascii="宋体" w:hAnsi="宋体" w:eastAsia="宋体" w:cs="宋体"/>
          <w:sz w:val="21"/>
          <w:szCs w:val="21"/>
          <w:highlight w:val="none"/>
        </w:rPr>
        <w:t>本条所指证明文件不包括对谈判文件相关部分的文字、图标的复制。</w:t>
      </w:r>
    </w:p>
    <w:p w14:paraId="0E7B4EEE">
      <w:pPr>
        <w:pStyle w:val="24"/>
        <w:numPr>
          <w:ilvl w:val="1"/>
          <w:numId w:val="10"/>
        </w:numPr>
        <w:tabs>
          <w:tab w:val="left" w:pos="1552"/>
        </w:tabs>
        <w:spacing w:before="158"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为保证公平公正，除非谈判文件另有规定或说明，供应商对同一项目谈判时，不得同时提供备选谈判方案。</w:t>
      </w:r>
    </w:p>
    <w:p w14:paraId="2C05CDF0">
      <w:pPr>
        <w:pStyle w:val="6"/>
        <w:numPr>
          <w:ilvl w:val="0"/>
          <w:numId w:val="11"/>
        </w:numPr>
        <w:tabs>
          <w:tab w:val="left" w:pos="1317"/>
        </w:tabs>
        <w:spacing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报价</w:t>
      </w:r>
    </w:p>
    <w:p w14:paraId="681E7597">
      <w:pPr>
        <w:pStyle w:val="24"/>
        <w:numPr>
          <w:ilvl w:val="1"/>
          <w:numId w:val="11"/>
        </w:numPr>
        <w:tabs>
          <w:tab w:val="left" w:pos="1552"/>
        </w:tabs>
        <w:spacing w:before="161" w:line="360" w:lineRule="auto"/>
        <w:ind w:right="66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供应商的报价应当包括满足本次谈判全部采购需求所应提供的服务， 以及伴随的货物和工程。所有内容均应以人民币报价，供应商的谈判报价应遵守《中华人民共和国价格法》。</w:t>
      </w:r>
    </w:p>
    <w:p w14:paraId="2E995BBA">
      <w:pPr>
        <w:pStyle w:val="24"/>
        <w:numPr>
          <w:ilvl w:val="1"/>
          <w:numId w:val="11"/>
        </w:numPr>
        <w:tabs>
          <w:tab w:val="left" w:pos="1490"/>
        </w:tabs>
        <w:spacing w:line="360" w:lineRule="auto"/>
        <w:ind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供应商应在分项报价表上标明分项服务、伴随的货物和工程的价格（如适用）和总价，未标明的视同包含在谈判报价中。</w:t>
      </w:r>
    </w:p>
    <w:p w14:paraId="4F013BC4">
      <w:pPr>
        <w:pStyle w:val="24"/>
        <w:numPr>
          <w:ilvl w:val="1"/>
          <w:numId w:val="11"/>
        </w:numPr>
        <w:tabs>
          <w:tab w:val="left" w:pos="1552"/>
        </w:tabs>
        <w:spacing w:line="360" w:lineRule="auto"/>
        <w:ind w:right="672"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除非谈判文件另有规定或经采购人同意支付的，最后报价均不得高于谈判文件（公告）列明的最高限价，否则其响应文件将被认定为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5343C44E">
      <w:pPr>
        <w:pStyle w:val="24"/>
        <w:numPr>
          <w:ilvl w:val="1"/>
          <w:numId w:val="11"/>
        </w:numPr>
        <w:tabs>
          <w:tab w:val="left" w:pos="1552"/>
        </w:tabs>
        <w:spacing w:before="3" w:line="360" w:lineRule="auto"/>
        <w:ind w:left="155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报价在合同履行过程中是固定不变的，不得以任何理由予以变更。任</w:t>
      </w:r>
    </w:p>
    <w:p w14:paraId="7E006EA3">
      <w:pPr>
        <w:pStyle w:val="10"/>
        <w:spacing w:before="56" w:line="360" w:lineRule="auto"/>
        <w:ind w:left="514"/>
        <w:rPr>
          <w:rFonts w:hint="eastAsia" w:ascii="宋体" w:hAnsi="宋体" w:eastAsia="宋体" w:cs="宋体"/>
          <w:sz w:val="21"/>
          <w:szCs w:val="21"/>
          <w:highlight w:val="none"/>
        </w:rPr>
      </w:pPr>
      <w:r>
        <w:rPr>
          <w:rFonts w:hint="eastAsia" w:ascii="宋体" w:hAnsi="宋体" w:eastAsia="宋体" w:cs="宋体"/>
          <w:sz w:val="21"/>
          <w:szCs w:val="21"/>
          <w:highlight w:val="none"/>
        </w:rPr>
        <w:t>何包含价格调整要求的谈判，其响应文件将被认定为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382818B0">
      <w:pPr>
        <w:pStyle w:val="24"/>
        <w:numPr>
          <w:ilvl w:val="1"/>
          <w:numId w:val="11"/>
        </w:numPr>
        <w:tabs>
          <w:tab w:val="left" w:pos="1552"/>
        </w:tabs>
        <w:spacing w:before="3" w:line="360" w:lineRule="auto"/>
        <w:ind w:left="155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采购人不接受具有附加条件的报价。</w:t>
      </w:r>
    </w:p>
    <w:p w14:paraId="33474E88">
      <w:pPr>
        <w:pStyle w:val="24"/>
        <w:tabs>
          <w:tab w:val="left" w:pos="1490"/>
        </w:tabs>
        <w:spacing w:before="160" w:line="360" w:lineRule="auto"/>
        <w:ind w:left="951" w:right="4135"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13.</w:t>
      </w:r>
      <w:r>
        <w:rPr>
          <w:rFonts w:hint="eastAsia" w:ascii="宋体" w:hAnsi="宋体" w:eastAsia="宋体" w:cs="宋体"/>
          <w:b/>
          <w:bCs/>
          <w:kern w:val="2"/>
          <w:sz w:val="21"/>
          <w:szCs w:val="21"/>
          <w:highlight w:val="none"/>
          <w:lang w:val="en-US" w:bidi="ar-SA"/>
        </w:rPr>
        <w:t>谈判保证金</w:t>
      </w:r>
    </w:p>
    <w:p w14:paraId="1E2D736D">
      <w:pPr>
        <w:pStyle w:val="24"/>
        <w:tabs>
          <w:tab w:val="left" w:pos="1550"/>
        </w:tabs>
        <w:spacing w:line="360" w:lineRule="auto"/>
        <w:ind w:left="1036" w:right="4035" w:firstLine="0"/>
        <w:rPr>
          <w:rFonts w:hint="eastAsia" w:ascii="宋体" w:hAnsi="宋体" w:eastAsia="宋体" w:cs="宋体"/>
          <w:b/>
          <w:sz w:val="21"/>
          <w:szCs w:val="21"/>
          <w:highlight w:val="none"/>
        </w:rPr>
      </w:pPr>
      <w:r>
        <w:rPr>
          <w:rFonts w:hint="eastAsia" w:ascii="宋体" w:hAnsi="宋体" w:eastAsia="宋体" w:cs="宋体"/>
          <w:sz w:val="21"/>
          <w:szCs w:val="21"/>
          <w:highlight w:val="none"/>
        </w:rPr>
        <w:t>免收</w:t>
      </w:r>
    </w:p>
    <w:p w14:paraId="76428355">
      <w:pPr>
        <w:pStyle w:val="6"/>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谈判有效期</w:t>
      </w:r>
    </w:p>
    <w:p w14:paraId="7E1EA11B">
      <w:pPr>
        <w:pStyle w:val="24"/>
        <w:numPr>
          <w:ilvl w:val="1"/>
          <w:numId w:val="12"/>
        </w:numPr>
        <w:tabs>
          <w:tab w:val="left" w:pos="1552"/>
        </w:tabs>
        <w:spacing w:before="160" w:line="360" w:lineRule="auto"/>
        <w:ind w:right="665"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谈判有效期为从响应文件提交截止之日算起的日历天数，谈判有效期详见供应商须知前附表。</w:t>
      </w:r>
    </w:p>
    <w:p w14:paraId="0CE8A428">
      <w:pPr>
        <w:pStyle w:val="24"/>
        <w:numPr>
          <w:ilvl w:val="1"/>
          <w:numId w:val="12"/>
        </w:numPr>
        <w:tabs>
          <w:tab w:val="left" w:pos="1552"/>
        </w:tabs>
        <w:spacing w:before="5" w:line="360" w:lineRule="auto"/>
        <w:ind w:right="66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在谈判有效期内，供应商的谈判保持有效，供应商不得要求撤销或修改其响应文件。谈判有效期不满足要求的响应，其响应文件将被认定为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266A0FC5">
      <w:pPr>
        <w:pStyle w:val="24"/>
        <w:numPr>
          <w:ilvl w:val="1"/>
          <w:numId w:val="12"/>
        </w:numPr>
        <w:tabs>
          <w:tab w:val="left" w:pos="1473"/>
        </w:tabs>
        <w:spacing w:line="360" w:lineRule="auto"/>
        <w:ind w:right="54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为保证有充分时间签订合同，采购人或采购代理机构可根据实际情况， 在原谈判有效期截止之前，要求供应商延长谈判有效期。接受该要求的供应商将不会被要求和允许修正其响应文件。供应商可以拒绝延长谈判有效期的要求， 且不承担任何责任。上述要求和答复都应以书面形式提交。</w:t>
      </w:r>
    </w:p>
    <w:p w14:paraId="25A73135">
      <w:pPr>
        <w:pStyle w:val="6"/>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响应文件的制作</w:t>
      </w:r>
    </w:p>
    <w:p w14:paraId="39DE6D27">
      <w:pPr>
        <w:pStyle w:val="24"/>
        <w:numPr>
          <w:ilvl w:val="0"/>
          <w:numId w:val="0"/>
        </w:numPr>
        <w:tabs>
          <w:tab w:val="left" w:pos="1490"/>
        </w:tabs>
        <w:spacing w:line="360" w:lineRule="auto"/>
        <w:ind w:left="948"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详见</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w:t>
      </w:r>
    </w:p>
    <w:p w14:paraId="09EBFA87">
      <w:pPr>
        <w:pStyle w:val="6"/>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响应文件提交截止时间</w:t>
      </w:r>
    </w:p>
    <w:p w14:paraId="5DBB4E83">
      <w:pPr>
        <w:pStyle w:val="24"/>
        <w:numPr>
          <w:ilvl w:val="1"/>
          <w:numId w:val="12"/>
        </w:numPr>
        <w:tabs>
          <w:tab w:val="left" w:pos="1552"/>
        </w:tabs>
        <w:spacing w:before="24" w:line="360" w:lineRule="auto"/>
        <w:ind w:right="669"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供应商应在供应商须知前附表中规定的响应文件提交截止时间前</w:t>
      </w:r>
      <w:r>
        <w:rPr>
          <w:rFonts w:hint="eastAsia" w:ascii="宋体" w:hAnsi="宋体" w:eastAsia="宋体" w:cs="宋体"/>
          <w:sz w:val="21"/>
          <w:szCs w:val="21"/>
          <w:highlight w:val="none"/>
          <w:lang w:val="en-US" w:eastAsia="zh-CN"/>
        </w:rPr>
        <w:t>提交。</w:t>
      </w:r>
    </w:p>
    <w:p w14:paraId="570ECB27">
      <w:pPr>
        <w:pStyle w:val="6"/>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响应文件的提交、修改与撤回</w:t>
      </w:r>
    </w:p>
    <w:p w14:paraId="56EFAC3F">
      <w:pPr>
        <w:pStyle w:val="24"/>
        <w:numPr>
          <w:ilvl w:val="1"/>
          <w:numId w:val="12"/>
        </w:numPr>
        <w:tabs>
          <w:tab w:val="left" w:pos="1473"/>
        </w:tabs>
        <w:spacing w:line="360" w:lineRule="auto"/>
        <w:ind w:right="66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7A26BB48">
      <w:pPr>
        <w:pStyle w:val="6"/>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谈判小组</w:t>
      </w:r>
    </w:p>
    <w:p w14:paraId="1FAFC832">
      <w:pPr>
        <w:pStyle w:val="24"/>
        <w:numPr>
          <w:ilvl w:val="1"/>
          <w:numId w:val="12"/>
        </w:numPr>
        <w:tabs>
          <w:tab w:val="left" w:pos="1523"/>
        </w:tabs>
        <w:spacing w:before="155"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本项目将依法组建谈判小组，谈判小组成员由 3 人以上单数组成，谈判小组及其成员应当依照政府采购的有关规定履行相关职责和义务。</w:t>
      </w:r>
    </w:p>
    <w:p w14:paraId="3C2D50A4">
      <w:pPr>
        <w:pStyle w:val="24"/>
        <w:numPr>
          <w:ilvl w:val="1"/>
          <w:numId w:val="12"/>
        </w:numPr>
        <w:tabs>
          <w:tab w:val="left" w:pos="1552"/>
        </w:tabs>
        <w:spacing w:line="360" w:lineRule="auto"/>
        <w:ind w:right="669"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谈判小组依法对响应文件进行评审，并根据谈判文件规定的程序、评定成交的标准等事项与实质性响应谈判文件要求的供应商进行谈判。</w:t>
      </w:r>
    </w:p>
    <w:p w14:paraId="58AB800C">
      <w:pPr>
        <w:pStyle w:val="24"/>
        <w:numPr>
          <w:ilvl w:val="1"/>
          <w:numId w:val="12"/>
        </w:numPr>
        <w:tabs>
          <w:tab w:val="left" w:pos="1552"/>
        </w:tabs>
        <w:spacing w:line="360" w:lineRule="auto"/>
        <w:ind w:right="670"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谈判小组应当从质量和服务均能满足谈判文件实质性响应要求的供应商中，按照评审方法和标准推荐成交候选人，并编写评审报告。</w:t>
      </w:r>
    </w:p>
    <w:p w14:paraId="149C2458">
      <w:pPr>
        <w:pStyle w:val="6"/>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响应文件的评审与谈判</w:t>
      </w:r>
    </w:p>
    <w:p w14:paraId="3EC04A7B">
      <w:pPr>
        <w:pStyle w:val="24"/>
        <w:numPr>
          <w:ilvl w:val="1"/>
          <w:numId w:val="12"/>
        </w:numPr>
        <w:tabs>
          <w:tab w:val="left" w:pos="1552"/>
        </w:tabs>
        <w:spacing w:before="158" w:line="360" w:lineRule="auto"/>
        <w:ind w:right="670"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采购人和采购代理机构将在</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规定的时间和地点组织谈判。</w:t>
      </w:r>
    </w:p>
    <w:p w14:paraId="00B3A79D">
      <w:pPr>
        <w:pStyle w:val="24"/>
        <w:numPr>
          <w:ilvl w:val="1"/>
          <w:numId w:val="12"/>
        </w:numPr>
        <w:tabs>
          <w:tab w:val="left" w:pos="1550"/>
        </w:tabs>
        <w:spacing w:line="360" w:lineRule="auto"/>
        <w:ind w:left="1549" w:hanging="601"/>
        <w:rPr>
          <w:rFonts w:hint="eastAsia" w:ascii="宋体" w:hAnsi="宋体" w:eastAsia="宋体" w:cs="宋体"/>
          <w:sz w:val="21"/>
          <w:szCs w:val="21"/>
          <w:highlight w:val="none"/>
        </w:rPr>
      </w:pPr>
      <w:r>
        <w:rPr>
          <w:rFonts w:hint="eastAsia" w:ascii="宋体" w:hAnsi="宋体" w:eastAsia="宋体" w:cs="宋体"/>
          <w:sz w:val="21"/>
          <w:szCs w:val="21"/>
          <w:highlight w:val="none"/>
        </w:rPr>
        <w:t>竞争性谈判采用最低评审价法评审。</w:t>
      </w:r>
    </w:p>
    <w:p w14:paraId="0E01B34E">
      <w:pPr>
        <w:pStyle w:val="24"/>
        <w:tabs>
          <w:tab w:val="left" w:pos="1550"/>
        </w:tabs>
        <w:spacing w:before="158" w:line="360" w:lineRule="auto"/>
        <w:ind w:left="516" w:right="669"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最低评审价法，是指响应文件满足谈判文件全部实质性要求且最后报价最低的供应商为成交候选人的评审方法。</w:t>
      </w:r>
    </w:p>
    <w:p w14:paraId="3E9A5B9A">
      <w:pPr>
        <w:pStyle w:val="24"/>
        <w:numPr>
          <w:ilvl w:val="1"/>
          <w:numId w:val="12"/>
        </w:numPr>
        <w:tabs>
          <w:tab w:val="left" w:pos="1552"/>
        </w:tabs>
        <w:spacing w:before="160" w:line="360" w:lineRule="auto"/>
        <w:ind w:right="669"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谈判小组将按照谈判文件规定的评审方法和标准对供应商独立进行评审。评审程序如下：</w:t>
      </w:r>
    </w:p>
    <w:p w14:paraId="276BBC39">
      <w:pPr>
        <w:pStyle w:val="24"/>
        <w:numPr>
          <w:ilvl w:val="2"/>
          <w:numId w:val="12"/>
        </w:numPr>
        <w:tabs>
          <w:tab w:val="left" w:pos="1792"/>
        </w:tabs>
        <w:spacing w:before="5" w:line="360" w:lineRule="auto"/>
        <w:ind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初审。谈判小组对供应商必须满足和实质性响应的内容进行评审， 供应商未实质性响应谈判文件要求导致响应无效的，谈判小组将以书面询标的方式告知有关供应商。</w:t>
      </w:r>
    </w:p>
    <w:p w14:paraId="2FEB0153">
      <w:pPr>
        <w:pStyle w:val="24"/>
        <w:numPr>
          <w:ilvl w:val="2"/>
          <w:numId w:val="12"/>
        </w:numPr>
        <w:tabs>
          <w:tab w:val="left" w:pos="1792"/>
        </w:tabs>
        <w:spacing w:before="155" w:line="360" w:lineRule="auto"/>
        <w:ind w:right="665"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谈判。初审合格后，谈判小组将按响应文件提交顺序集中与单一供应商分别进行谈判，并给予所有参加谈判的供应商平等的谈判机会，如供应商未到谈判现场的，视同放弃该权利。</w:t>
      </w:r>
    </w:p>
    <w:p w14:paraId="19F73559">
      <w:pPr>
        <w:pStyle w:val="24"/>
        <w:numPr>
          <w:ilvl w:val="2"/>
          <w:numId w:val="12"/>
        </w:numPr>
        <w:tabs>
          <w:tab w:val="left" w:pos="1792"/>
        </w:tabs>
        <w:spacing w:line="360" w:lineRule="auto"/>
        <w:ind w:left="179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报价。谈判结束后，谈判小组应当要求所有继续参加谈判的供应商</w:t>
      </w:r>
    </w:p>
    <w:p w14:paraId="0425920C">
      <w:pPr>
        <w:pStyle w:val="10"/>
        <w:spacing w:before="160" w:line="360" w:lineRule="auto"/>
        <w:ind w:left="514"/>
        <w:rPr>
          <w:rFonts w:hint="eastAsia" w:ascii="宋体" w:hAnsi="宋体" w:eastAsia="宋体" w:cs="宋体"/>
          <w:sz w:val="21"/>
          <w:szCs w:val="21"/>
          <w:highlight w:val="none"/>
        </w:rPr>
      </w:pPr>
      <w:r>
        <w:rPr>
          <w:rFonts w:hint="eastAsia" w:ascii="宋体" w:hAnsi="宋体" w:eastAsia="宋体" w:cs="宋体"/>
          <w:sz w:val="21"/>
          <w:szCs w:val="21"/>
          <w:highlight w:val="none"/>
        </w:rPr>
        <w:t>在规定时间内提交最后报价。</w:t>
      </w:r>
    </w:p>
    <w:p w14:paraId="54A04C79">
      <w:pPr>
        <w:pStyle w:val="24"/>
        <w:numPr>
          <w:ilvl w:val="1"/>
          <w:numId w:val="12"/>
        </w:numPr>
        <w:tabs>
          <w:tab w:val="left" w:pos="1490"/>
        </w:tabs>
        <w:spacing w:before="56" w:line="360" w:lineRule="auto"/>
        <w:ind w:left="1489" w:hanging="54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相关说明。</w:t>
      </w:r>
    </w:p>
    <w:p w14:paraId="3D0A4BEB">
      <w:pPr>
        <w:pStyle w:val="24"/>
        <w:numPr>
          <w:ilvl w:val="2"/>
          <w:numId w:val="12"/>
        </w:numPr>
        <w:tabs>
          <w:tab w:val="left" w:pos="1713"/>
        </w:tabs>
        <w:spacing w:before="160" w:line="360" w:lineRule="auto"/>
        <w:ind w:left="1712" w:hanging="76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为保证谈判活动顺利进行，供应商可派相关技术人员进行现场答疑；</w:t>
      </w:r>
    </w:p>
    <w:p w14:paraId="5B8AA07C">
      <w:pPr>
        <w:pStyle w:val="24"/>
        <w:numPr>
          <w:ilvl w:val="2"/>
          <w:numId w:val="12"/>
        </w:numPr>
        <w:tabs>
          <w:tab w:val="left" w:pos="1792"/>
        </w:tabs>
        <w:spacing w:before="159" w:line="360" w:lineRule="auto"/>
        <w:ind w:right="666"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谈判小组根据与供应商谈判情况可能实质性变动谈判文件的内容， 包括采购需求中的技术、服务要求以及合同草案条款。谈判文件有实质性变动的，经采购人代表确认作为谈判文件的有效组成部分，谈判小组将以书面形式通知所有参加谈判的供应商。</w:t>
      </w:r>
    </w:p>
    <w:p w14:paraId="3D65B22E">
      <w:pPr>
        <w:pStyle w:val="24"/>
        <w:numPr>
          <w:ilvl w:val="2"/>
          <w:numId w:val="12"/>
        </w:numPr>
        <w:tabs>
          <w:tab w:val="left" w:pos="1792"/>
        </w:tabs>
        <w:spacing w:line="360" w:lineRule="auto"/>
        <w:ind w:right="66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过程中，谈判小组发现供应商的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人递补， 以此类推。</w:t>
      </w:r>
    </w:p>
    <w:p w14:paraId="4E075CEF">
      <w:pPr>
        <w:pStyle w:val="24"/>
        <w:numPr>
          <w:ilvl w:val="2"/>
          <w:numId w:val="12"/>
        </w:numPr>
        <w:tabs>
          <w:tab w:val="left" w:pos="1792"/>
        </w:tabs>
        <w:spacing w:line="360" w:lineRule="auto"/>
        <w:ind w:right="67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无论何种原因，即使供应商谈判时携带了证书材料的原件，但响应文件中未提供与之内容完全一致的扫描件的，谈判小组可以视同其未提供。</w:t>
      </w:r>
    </w:p>
    <w:p w14:paraId="7A624E01">
      <w:pPr>
        <w:pStyle w:val="24"/>
        <w:numPr>
          <w:ilvl w:val="2"/>
          <w:numId w:val="12"/>
        </w:numPr>
        <w:tabs>
          <w:tab w:val="left" w:pos="1792"/>
        </w:tabs>
        <w:spacing w:line="360" w:lineRule="auto"/>
        <w:ind w:right="67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谈判小组决定响应文件的响应性及符合性只根据响应文件本身的内容，而不寻求其他外部证据。</w:t>
      </w:r>
    </w:p>
    <w:p w14:paraId="309ECA61">
      <w:pPr>
        <w:pStyle w:val="24"/>
        <w:numPr>
          <w:ilvl w:val="1"/>
          <w:numId w:val="12"/>
        </w:numPr>
        <w:tabs>
          <w:tab w:val="left" w:pos="1552"/>
        </w:tabs>
        <w:spacing w:line="360" w:lineRule="auto"/>
        <w:ind w:right="666"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供应商授权代表对谈判过程有疑义，以及认为采购人、采购代理机构相关工作人员有需要回避的情形的，应当场提出询问或者回避申请，并说明理由。</w:t>
      </w:r>
    </w:p>
    <w:p w14:paraId="46211284">
      <w:pPr>
        <w:pStyle w:val="6"/>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终止竞争性谈判</w:t>
      </w:r>
    </w:p>
    <w:p w14:paraId="5CA848B3">
      <w:pPr>
        <w:pStyle w:val="24"/>
        <w:numPr>
          <w:ilvl w:val="1"/>
          <w:numId w:val="12"/>
        </w:numPr>
        <w:tabs>
          <w:tab w:val="left" w:pos="1552"/>
        </w:tabs>
        <w:spacing w:before="152"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出现下列情况之一时，采购人和采购代理机构有权宣布终止竞争性谈判采购，并将理由通知所有供应商：</w:t>
      </w:r>
    </w:p>
    <w:p w14:paraId="20D87D9F">
      <w:pPr>
        <w:pStyle w:val="24"/>
        <w:numPr>
          <w:ilvl w:val="0"/>
          <w:numId w:val="13"/>
        </w:numPr>
        <w:tabs>
          <w:tab w:val="left" w:pos="1551"/>
        </w:tabs>
        <w:spacing w:line="360" w:lineRule="auto"/>
        <w:ind w:hanging="602"/>
        <w:rPr>
          <w:rFonts w:hint="eastAsia" w:ascii="宋体" w:hAnsi="宋体" w:eastAsia="宋体" w:cs="宋体"/>
          <w:sz w:val="21"/>
          <w:szCs w:val="21"/>
          <w:highlight w:val="none"/>
        </w:rPr>
      </w:pPr>
      <w:r>
        <w:rPr>
          <w:rFonts w:hint="eastAsia" w:ascii="宋体" w:hAnsi="宋体" w:eastAsia="宋体" w:cs="宋体"/>
          <w:sz w:val="21"/>
          <w:szCs w:val="21"/>
          <w:highlight w:val="none"/>
        </w:rPr>
        <w:t>有效供应商数量不足，导致本次谈判缺乏竞争的；</w:t>
      </w:r>
    </w:p>
    <w:p w14:paraId="29D0123B">
      <w:pPr>
        <w:pStyle w:val="24"/>
        <w:numPr>
          <w:ilvl w:val="0"/>
          <w:numId w:val="13"/>
        </w:numPr>
        <w:tabs>
          <w:tab w:val="left" w:pos="1551"/>
        </w:tabs>
        <w:spacing w:before="161" w:line="360" w:lineRule="auto"/>
        <w:ind w:hanging="602"/>
        <w:rPr>
          <w:rFonts w:hint="eastAsia" w:ascii="宋体" w:hAnsi="宋体" w:eastAsia="宋体" w:cs="宋体"/>
          <w:sz w:val="21"/>
          <w:szCs w:val="21"/>
          <w:highlight w:val="none"/>
        </w:rPr>
      </w:pPr>
      <w:r>
        <w:rPr>
          <w:rFonts w:hint="eastAsia" w:ascii="宋体" w:hAnsi="宋体" w:eastAsia="宋体" w:cs="宋体"/>
          <w:sz w:val="21"/>
          <w:szCs w:val="21"/>
          <w:highlight w:val="none"/>
        </w:rPr>
        <w:t>出现影响采购公正的违法、违规行为的；</w:t>
      </w:r>
    </w:p>
    <w:p w14:paraId="09865698">
      <w:pPr>
        <w:pStyle w:val="24"/>
        <w:numPr>
          <w:ilvl w:val="0"/>
          <w:numId w:val="13"/>
        </w:numPr>
        <w:tabs>
          <w:tab w:val="left" w:pos="1551"/>
        </w:tabs>
        <w:spacing w:before="158" w:line="360" w:lineRule="auto"/>
        <w:ind w:hanging="602"/>
        <w:rPr>
          <w:rFonts w:hint="eastAsia" w:ascii="宋体" w:hAnsi="宋体" w:eastAsia="宋体" w:cs="宋体"/>
          <w:sz w:val="21"/>
          <w:szCs w:val="21"/>
          <w:highlight w:val="none"/>
        </w:rPr>
      </w:pPr>
      <w:r>
        <w:rPr>
          <w:rFonts w:hint="eastAsia" w:ascii="宋体" w:hAnsi="宋体" w:eastAsia="宋体" w:cs="宋体"/>
          <w:sz w:val="21"/>
          <w:szCs w:val="21"/>
          <w:highlight w:val="none"/>
        </w:rPr>
        <w:t>因重大变故，采购任务取消的；</w:t>
      </w:r>
    </w:p>
    <w:p w14:paraId="737C6CFD">
      <w:pPr>
        <w:pStyle w:val="24"/>
        <w:numPr>
          <w:ilvl w:val="0"/>
          <w:numId w:val="13"/>
        </w:numPr>
        <w:tabs>
          <w:tab w:val="left" w:pos="1551"/>
        </w:tabs>
        <w:spacing w:before="160" w:line="360" w:lineRule="auto"/>
        <w:ind w:left="951" w:right="4075" w:hanging="3"/>
        <w:rPr>
          <w:rFonts w:hint="eastAsia" w:ascii="宋体" w:hAnsi="宋体" w:eastAsia="宋体" w:cs="宋体"/>
          <w:b/>
          <w:sz w:val="21"/>
          <w:szCs w:val="21"/>
          <w:highlight w:val="none"/>
        </w:rPr>
      </w:pPr>
      <w:r>
        <w:rPr>
          <w:rFonts w:hint="eastAsia" w:ascii="宋体" w:hAnsi="宋体" w:eastAsia="宋体" w:cs="宋体"/>
          <w:sz w:val="21"/>
          <w:szCs w:val="21"/>
          <w:highlight w:val="none"/>
        </w:rPr>
        <w:t>政府采购法律法规规定的其他情形。</w:t>
      </w:r>
    </w:p>
    <w:p w14:paraId="2853E7CF">
      <w:pPr>
        <w:pStyle w:val="24"/>
        <w:tabs>
          <w:tab w:val="left" w:pos="1551"/>
        </w:tabs>
        <w:spacing w:before="160" w:line="360" w:lineRule="auto"/>
        <w:ind w:left="951" w:right="4075"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21.</w:t>
      </w:r>
      <w:r>
        <w:rPr>
          <w:rFonts w:hint="eastAsia" w:ascii="宋体" w:hAnsi="宋体" w:eastAsia="宋体" w:cs="宋体"/>
          <w:b/>
          <w:bCs/>
          <w:kern w:val="2"/>
          <w:sz w:val="21"/>
          <w:szCs w:val="21"/>
          <w:highlight w:val="none"/>
          <w:lang w:val="en-US" w:bidi="ar-SA"/>
        </w:rPr>
        <w:t>响应文件的澄清、说明或更正</w:t>
      </w:r>
    </w:p>
    <w:p w14:paraId="570546B0">
      <w:pPr>
        <w:pStyle w:val="24"/>
        <w:numPr>
          <w:ilvl w:val="1"/>
          <w:numId w:val="14"/>
        </w:numPr>
        <w:tabs>
          <w:tab w:val="left" w:pos="1586"/>
        </w:tabs>
        <w:spacing w:before="5" w:line="360" w:lineRule="auto"/>
        <w:ind w:right="672" w:firstLine="4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377B6DE">
      <w:pPr>
        <w:pStyle w:val="24"/>
        <w:numPr>
          <w:ilvl w:val="1"/>
          <w:numId w:val="14"/>
        </w:numPr>
        <w:tabs>
          <w:tab w:val="left" w:pos="1526"/>
        </w:tabs>
        <w:spacing w:before="160" w:line="360" w:lineRule="auto"/>
        <w:ind w:right="673" w:firstLine="4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谈判小组要求供应商澄清、说明或者更正响应文件应当以书面形式（询标）作出。供应商的澄清、说明或者更正应当由法定代表人或其授权代表签字或者加盖公章。</w:t>
      </w:r>
    </w:p>
    <w:p w14:paraId="3F313EFB">
      <w:pPr>
        <w:pStyle w:val="6"/>
        <w:numPr>
          <w:ilvl w:val="0"/>
          <w:numId w:val="15"/>
        </w:numPr>
        <w:tabs>
          <w:tab w:val="left" w:pos="1317"/>
        </w:tabs>
        <w:spacing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最后报价</w:t>
      </w:r>
    </w:p>
    <w:p w14:paraId="3E917113">
      <w:pPr>
        <w:pStyle w:val="24"/>
        <w:numPr>
          <w:ilvl w:val="1"/>
          <w:numId w:val="15"/>
        </w:numPr>
        <w:tabs>
          <w:tab w:val="left" w:pos="1552"/>
        </w:tabs>
        <w:spacing w:before="158" w:line="360" w:lineRule="auto"/>
        <w:ind w:right="670"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谈判并不限定只进行二轮报价，如果谈判小组认为有必要，可以要求供应商进行多轮报价。</w:t>
      </w:r>
    </w:p>
    <w:p w14:paraId="70983A46">
      <w:pPr>
        <w:pStyle w:val="24"/>
        <w:numPr>
          <w:ilvl w:val="1"/>
          <w:numId w:val="15"/>
        </w:numPr>
        <w:tabs>
          <w:tab w:val="left" w:pos="1552"/>
        </w:tabs>
        <w:spacing w:before="5" w:line="360" w:lineRule="auto"/>
        <w:ind w:right="673"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在谈判内容不做实质性变更或重大调整的前提下，供应商下轮报价不得高于上一轮报价。</w:t>
      </w:r>
    </w:p>
    <w:p w14:paraId="296A42C1">
      <w:pPr>
        <w:pStyle w:val="24"/>
        <w:numPr>
          <w:ilvl w:val="1"/>
          <w:numId w:val="15"/>
        </w:numPr>
        <w:tabs>
          <w:tab w:val="left" w:pos="1552"/>
        </w:tabs>
        <w:spacing w:line="360" w:lineRule="auto"/>
        <w:ind w:right="673"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最后报价是供应商响应文件的有效组成部分，最后报价也是签订合同的依据。</w:t>
      </w:r>
    </w:p>
    <w:p w14:paraId="5D83B6C4">
      <w:pPr>
        <w:pStyle w:val="24"/>
        <w:numPr>
          <w:ilvl w:val="1"/>
          <w:numId w:val="15"/>
        </w:numPr>
        <w:tabs>
          <w:tab w:val="left" w:pos="1490"/>
        </w:tabs>
        <w:spacing w:line="360" w:lineRule="auto"/>
        <w:ind w:right="550" w:firstLine="434"/>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根据</w:t>
      </w:r>
      <w:r>
        <w:rPr>
          <w:rFonts w:hint="eastAsia" w:ascii="宋体" w:hAnsi="宋体" w:eastAsia="宋体" w:cs="宋体"/>
          <w:sz w:val="21"/>
          <w:szCs w:val="21"/>
          <w:highlight w:val="none"/>
        </w:rPr>
        <w:t>《关于印发&lt;政府采购促进中小企业发展管理办法&gt;的通知》（财库〔2020〕46号）、《安徽省财政厅 安徽省经济和信息化厅转发财政部 工业和信息化部关于印发《政府采购促进中小企业发展管理办法》的通知（皖财购〔2020〕1668 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14:paraId="4B895B8C">
      <w:pPr>
        <w:pStyle w:val="10"/>
        <w:spacing w:line="360" w:lineRule="auto"/>
        <w:ind w:left="514" w:right="668" w:firstLine="434"/>
        <w:jc w:val="both"/>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bidi="ar-SA"/>
        </w:rPr>
        <w:t>接受大中型企业与小微企业组成联合体或者允许大中型企业向一家或者多家小微企业分包的采购项目，联合协议或者分包意向协议中约定小微型企业的合同份额占到联合体协议合同总金额30%以上的，联合体或大中型企业报价按照供应商须知前附表中规定的标准扣除后参与评审。</w:t>
      </w:r>
    </w:p>
    <w:p w14:paraId="606586F3">
      <w:pPr>
        <w:pStyle w:val="10"/>
        <w:spacing w:line="360" w:lineRule="auto"/>
        <w:ind w:left="514"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联合体各方均为小型、微型企业和监狱企业的，联合体视同为小型、微型企业和监狱企业。</w:t>
      </w:r>
    </w:p>
    <w:p w14:paraId="32E297B0">
      <w:pPr>
        <w:pStyle w:val="6"/>
        <w:numPr>
          <w:ilvl w:val="0"/>
          <w:numId w:val="15"/>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成交候选人的推荐原则及标准</w:t>
      </w:r>
    </w:p>
    <w:p w14:paraId="1BE11797">
      <w:pPr>
        <w:pStyle w:val="24"/>
        <w:numPr>
          <w:ilvl w:val="1"/>
          <w:numId w:val="15"/>
        </w:numPr>
        <w:tabs>
          <w:tab w:val="left" w:pos="1552"/>
        </w:tabs>
        <w:spacing w:before="160" w:line="360" w:lineRule="auto"/>
        <w:ind w:right="667"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谈判小组依据本项目谈判文件所约定的评审方法和标准，按照最后报价由低到高的顺序依次推荐成交候选人。最后报价相同的，则由谈判小组采取随机抽取方式确定。</w:t>
      </w:r>
    </w:p>
    <w:p w14:paraId="13EAE7CD">
      <w:pPr>
        <w:pStyle w:val="6"/>
        <w:numPr>
          <w:ilvl w:val="0"/>
          <w:numId w:val="15"/>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确定成交候选人和成交供应商</w:t>
      </w:r>
    </w:p>
    <w:p w14:paraId="50D2E084">
      <w:pPr>
        <w:pStyle w:val="24"/>
        <w:numPr>
          <w:ilvl w:val="1"/>
          <w:numId w:val="15"/>
        </w:numPr>
        <w:tabs>
          <w:tab w:val="left" w:pos="1586"/>
        </w:tabs>
        <w:spacing w:before="161" w:line="360" w:lineRule="auto"/>
        <w:ind w:right="666" w:firstLine="4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谈判小组按照最后报价由低到高的顺序和</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中规定确定成交候选人，并标明排列顺序。排名第一的成交候选人经采购人或采购人授权的谈判小组确定为成交供应商后，由采购代理机构在指定媒体上予以公告。</w:t>
      </w:r>
    </w:p>
    <w:p w14:paraId="36C1FA3A">
      <w:pPr>
        <w:pStyle w:val="6"/>
        <w:numPr>
          <w:ilvl w:val="0"/>
          <w:numId w:val="15"/>
        </w:numPr>
        <w:tabs>
          <w:tab w:val="left" w:pos="1314"/>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编写评审报告</w:t>
      </w:r>
    </w:p>
    <w:p w14:paraId="025C3FEE">
      <w:pPr>
        <w:pStyle w:val="24"/>
        <w:numPr>
          <w:ilvl w:val="1"/>
          <w:numId w:val="15"/>
        </w:numPr>
        <w:tabs>
          <w:tab w:val="left" w:pos="1552"/>
        </w:tabs>
        <w:spacing w:before="160" w:line="360" w:lineRule="auto"/>
        <w:ind w:right="66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6B79B39B">
      <w:pPr>
        <w:pStyle w:val="6"/>
        <w:numPr>
          <w:ilvl w:val="0"/>
          <w:numId w:val="15"/>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保密要求</w:t>
      </w:r>
    </w:p>
    <w:p w14:paraId="22F5A21E">
      <w:pPr>
        <w:pStyle w:val="24"/>
        <w:numPr>
          <w:ilvl w:val="1"/>
          <w:numId w:val="15"/>
        </w:numPr>
        <w:tabs>
          <w:tab w:val="left" w:pos="1490"/>
        </w:tabs>
        <w:spacing w:before="161" w:line="360" w:lineRule="auto"/>
        <w:ind w:left="1489" w:hanging="541"/>
        <w:rPr>
          <w:rFonts w:hint="eastAsia" w:ascii="宋体" w:hAnsi="宋体" w:eastAsia="宋体" w:cs="宋体"/>
          <w:sz w:val="21"/>
          <w:szCs w:val="21"/>
          <w:highlight w:val="none"/>
        </w:rPr>
      </w:pPr>
      <w:r>
        <w:rPr>
          <w:rFonts w:hint="eastAsia" w:ascii="宋体" w:hAnsi="宋体" w:eastAsia="宋体" w:cs="宋体"/>
          <w:sz w:val="21"/>
          <w:szCs w:val="21"/>
          <w:highlight w:val="none"/>
        </w:rPr>
        <w:t>评审将在严格保密的情况下进行。</w:t>
      </w:r>
    </w:p>
    <w:p w14:paraId="09273EB3">
      <w:pPr>
        <w:pStyle w:val="24"/>
        <w:numPr>
          <w:ilvl w:val="1"/>
          <w:numId w:val="15"/>
        </w:numPr>
        <w:tabs>
          <w:tab w:val="left" w:pos="1552"/>
        </w:tabs>
        <w:spacing w:before="158"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有关人员应当遵守评审工作纪律，不得泄露评审文件、评审情况和评审中获悉的国家秘密、商业秘密。</w:t>
      </w:r>
    </w:p>
    <w:p w14:paraId="304D9B8C">
      <w:pPr>
        <w:pStyle w:val="6"/>
        <w:numPr>
          <w:ilvl w:val="0"/>
          <w:numId w:val="15"/>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成交结果公告</w:t>
      </w:r>
    </w:p>
    <w:p w14:paraId="7C7F3227">
      <w:pPr>
        <w:pStyle w:val="24"/>
        <w:numPr>
          <w:ilvl w:val="1"/>
          <w:numId w:val="15"/>
        </w:numPr>
        <w:tabs>
          <w:tab w:val="left" w:pos="1552"/>
        </w:tabs>
        <w:spacing w:before="160" w:line="360" w:lineRule="auto"/>
        <w:ind w:right="669"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除供应商须知前附表规定由谈判小组直接确定成交供应商外，在评审结束后2个工作日内，采购代理机构将评审报告送采购人。采购人应当自收到评审报告之日起</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个工作日内，在评标报告确定的成交候选人名单中按顺序确定成交供应商。成交候选人并列的，由采购人或者采购人委托谈判小组按照谈判文件规定的方式确定成交供应商；谈判文件未规定的，采取随机抽取的方式确定。成交结果公告内容应当包括采购人及其委托的采购代理机构的名称、地址、联系方式，项目名称，成交供应商名称、地址和成交金额， 主要成交标的的名称、规格型号、数量、单价、服务要求，成交结果公告期限、评审专家名单以及</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中约定进行公告的内容。</w:t>
      </w:r>
    </w:p>
    <w:p w14:paraId="21CA6307">
      <w:pPr>
        <w:spacing w:line="360" w:lineRule="auto"/>
        <w:ind w:left="951"/>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w:t>
      </w:r>
    </w:p>
    <w:p w14:paraId="3408083B">
      <w:pPr>
        <w:tabs>
          <w:tab w:val="left" w:pos="1552"/>
        </w:tabs>
        <w:spacing w:before="158" w:line="360" w:lineRule="auto"/>
        <w:ind w:left="516" w:right="669" w:firstLine="43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1、采购人定标前对成交候选人进行信用查询，如成交候选人存在不良信用记录，采购人应取消成交候选人资格，并按规定予以处理。</w:t>
      </w:r>
    </w:p>
    <w:p w14:paraId="45894794">
      <w:pPr>
        <w:tabs>
          <w:tab w:val="left" w:pos="1552"/>
        </w:tabs>
        <w:spacing w:before="158" w:line="360" w:lineRule="auto"/>
        <w:ind w:left="516" w:right="669" w:firstLine="43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2、不良信用记录是指</w:t>
      </w:r>
      <w:r>
        <w:rPr>
          <w:rFonts w:hint="eastAsia" w:ascii="宋体" w:hAnsi="宋体" w:eastAsia="宋体" w:cs="宋体"/>
          <w:sz w:val="21"/>
          <w:szCs w:val="21"/>
          <w:highlight w:val="none"/>
          <w:lang w:val="en-US" w:eastAsia="zh-CN"/>
        </w:rPr>
        <w:t>参加政府采购活动前三年内</w:t>
      </w:r>
      <w:r>
        <w:rPr>
          <w:rFonts w:hint="eastAsia" w:ascii="宋体" w:hAnsi="宋体" w:eastAsia="宋体" w:cs="宋体"/>
          <w:sz w:val="21"/>
          <w:szCs w:val="21"/>
          <w:highlight w:val="none"/>
        </w:rPr>
        <w:t>：（1）供应商被人民法院列入失信被执行人；（</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）供应商被税务部门列入重大税收违法案件当事人名单；（</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）供应商被政府采购监管部门列入政府采购严重违法失信行为记录名单，以及存在《中华人民共和国政府采购法实施条例》第十九条规定的行政处罚记录。</w:t>
      </w:r>
    </w:p>
    <w:p w14:paraId="796AC8EE">
      <w:pPr>
        <w:tabs>
          <w:tab w:val="left" w:pos="1552"/>
        </w:tabs>
        <w:spacing w:before="158" w:line="360" w:lineRule="auto"/>
        <w:ind w:left="516" w:right="669" w:firstLine="43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3、以联合体形式参加谈判的，联合体任何成员存在以上不良信用记录的，不得确定为成交供应商。</w:t>
      </w:r>
    </w:p>
    <w:p w14:paraId="1FA9046A">
      <w:pPr>
        <w:tabs>
          <w:tab w:val="left" w:pos="1552"/>
        </w:tabs>
        <w:spacing w:before="158" w:line="360" w:lineRule="auto"/>
        <w:ind w:left="516" w:right="669" w:firstLine="43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4、信用信息查询渠道：中国政府采购网（www.ccgp.gov.cn）、“信用中国”网站（www.creditchina.gov.cn）。 </w:t>
      </w:r>
    </w:p>
    <w:p w14:paraId="2E05EE1F">
      <w:pPr>
        <w:tabs>
          <w:tab w:val="left" w:pos="1552"/>
        </w:tabs>
        <w:spacing w:before="158" w:line="360" w:lineRule="auto"/>
        <w:ind w:left="516" w:right="669" w:firstLine="43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5、信用信息记录方式：采购人将查询网页打印、签字并存档备查。</w:t>
      </w:r>
    </w:p>
    <w:p w14:paraId="1670990A">
      <w:pPr>
        <w:pStyle w:val="6"/>
        <w:numPr>
          <w:ilvl w:val="0"/>
          <w:numId w:val="15"/>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成交通知书</w:t>
      </w:r>
    </w:p>
    <w:p w14:paraId="5425FB00">
      <w:pPr>
        <w:pStyle w:val="24"/>
        <w:numPr>
          <w:ilvl w:val="1"/>
          <w:numId w:val="15"/>
        </w:numPr>
        <w:tabs>
          <w:tab w:val="left" w:pos="1552"/>
        </w:tabs>
        <w:spacing w:before="161"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采购代理机构发布成交结果公告的同时以</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规定的形式向成交供应商发出成交通知书。</w:t>
      </w:r>
    </w:p>
    <w:p w14:paraId="3EA8D69F">
      <w:pPr>
        <w:pStyle w:val="24"/>
        <w:numPr>
          <w:ilvl w:val="1"/>
          <w:numId w:val="15"/>
        </w:numPr>
        <w:tabs>
          <w:tab w:val="left" w:pos="1552"/>
        </w:tabs>
        <w:spacing w:before="161"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成交通知书对采购人和成交供应商具有同等法律效力。成交通知书发出以后，采购人改变成交结果或者成交供应商放弃成交资格，应当承担相应的法律责任。</w:t>
      </w:r>
    </w:p>
    <w:p w14:paraId="3C973E0B">
      <w:pPr>
        <w:pStyle w:val="24"/>
        <w:numPr>
          <w:ilvl w:val="1"/>
          <w:numId w:val="15"/>
        </w:numPr>
        <w:tabs>
          <w:tab w:val="left" w:pos="1552"/>
        </w:tabs>
        <w:spacing w:before="161"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成交通知书是合同的组成部分。</w:t>
      </w:r>
    </w:p>
    <w:p w14:paraId="56134975">
      <w:pPr>
        <w:pStyle w:val="24"/>
        <w:tabs>
          <w:tab w:val="left" w:pos="1490"/>
        </w:tabs>
        <w:spacing w:line="360" w:lineRule="auto"/>
        <w:ind w:left="951" w:right="4615"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29.</w:t>
      </w:r>
      <w:r>
        <w:rPr>
          <w:rFonts w:hint="eastAsia" w:ascii="宋体" w:hAnsi="宋体" w:eastAsia="宋体" w:cs="宋体"/>
          <w:b/>
          <w:bCs/>
          <w:kern w:val="2"/>
          <w:sz w:val="21"/>
          <w:szCs w:val="21"/>
          <w:highlight w:val="none"/>
          <w:lang w:val="en-US" w:bidi="ar-SA"/>
        </w:rPr>
        <w:t>告知谈判结果</w:t>
      </w:r>
    </w:p>
    <w:p w14:paraId="188E8BC9">
      <w:pPr>
        <w:spacing w:line="360" w:lineRule="auto"/>
        <w:ind w:left="951" w:right="1908" w:hanging="3"/>
        <w:rPr>
          <w:rFonts w:hint="eastAsia" w:ascii="宋体" w:hAnsi="宋体" w:eastAsia="宋体" w:cs="宋体"/>
          <w:sz w:val="21"/>
          <w:szCs w:val="21"/>
          <w:highlight w:val="none"/>
        </w:rPr>
      </w:pPr>
      <w:r>
        <w:rPr>
          <w:rFonts w:hint="eastAsia" w:ascii="宋体" w:hAnsi="宋体" w:eastAsia="宋体" w:cs="宋体"/>
          <w:sz w:val="21"/>
          <w:szCs w:val="21"/>
          <w:highlight w:val="none"/>
        </w:rPr>
        <w:t>29.1 采购代理机构对未成交的供应商不做未成交原因的解释。</w:t>
      </w:r>
    </w:p>
    <w:p w14:paraId="28DA01E9">
      <w:pPr>
        <w:spacing w:line="360" w:lineRule="auto"/>
        <w:ind w:left="951" w:right="1908" w:hanging="3"/>
        <w:rPr>
          <w:rFonts w:hint="eastAsia" w:ascii="宋体" w:hAnsi="宋体" w:eastAsia="宋体" w:cs="宋体"/>
          <w:b/>
          <w:sz w:val="21"/>
          <w:szCs w:val="21"/>
          <w:highlight w:val="none"/>
        </w:rPr>
      </w:pPr>
      <w:r>
        <w:rPr>
          <w:rFonts w:hint="eastAsia" w:ascii="宋体" w:hAnsi="宋体" w:eastAsia="宋体" w:cs="宋体"/>
          <w:b/>
          <w:sz w:val="21"/>
          <w:szCs w:val="21"/>
          <w:highlight w:val="none"/>
        </w:rPr>
        <w:t>30.</w:t>
      </w:r>
      <w:r>
        <w:rPr>
          <w:rFonts w:hint="eastAsia" w:ascii="宋体" w:hAnsi="宋体" w:eastAsia="宋体" w:cs="宋体"/>
          <w:b/>
          <w:bCs/>
          <w:kern w:val="2"/>
          <w:sz w:val="21"/>
          <w:szCs w:val="21"/>
          <w:highlight w:val="none"/>
          <w:lang w:val="en-US" w:bidi="ar-SA"/>
        </w:rPr>
        <w:t>履约保证金</w:t>
      </w:r>
    </w:p>
    <w:p w14:paraId="109A21FC">
      <w:pPr>
        <w:pStyle w:val="24"/>
        <w:numPr>
          <w:ilvl w:val="1"/>
          <w:numId w:val="16"/>
        </w:numPr>
        <w:tabs>
          <w:tab w:val="left" w:pos="1490"/>
        </w:tabs>
        <w:spacing w:line="360" w:lineRule="auto"/>
        <w:ind w:hanging="541"/>
        <w:rPr>
          <w:rFonts w:hint="eastAsia" w:ascii="宋体" w:hAnsi="宋体" w:eastAsia="宋体" w:cs="宋体"/>
          <w:sz w:val="21"/>
          <w:szCs w:val="21"/>
          <w:highlight w:val="none"/>
        </w:rPr>
      </w:pPr>
      <w:r>
        <w:rPr>
          <w:rFonts w:hint="eastAsia" w:ascii="宋体" w:hAnsi="宋体" w:eastAsia="宋体" w:cs="宋体"/>
          <w:sz w:val="21"/>
          <w:szCs w:val="21"/>
          <w:highlight w:val="none"/>
        </w:rPr>
        <w:t>成交供应商应按照</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规定缴纳履约保证金。</w:t>
      </w:r>
    </w:p>
    <w:p w14:paraId="106FD59D">
      <w:pPr>
        <w:pStyle w:val="24"/>
        <w:numPr>
          <w:ilvl w:val="1"/>
          <w:numId w:val="16"/>
        </w:numPr>
        <w:tabs>
          <w:tab w:val="left" w:pos="1552"/>
        </w:tabs>
        <w:spacing w:before="159" w:line="360" w:lineRule="auto"/>
        <w:ind w:left="514"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如果成交供应商没有按照上述履约保证金的规定执行，将视为放弃成交资格。在此情况下，采购人可确定下一成交候选人为成交供应商，也可以重新开展采购活动。</w:t>
      </w:r>
    </w:p>
    <w:p w14:paraId="5579BB56">
      <w:pPr>
        <w:pStyle w:val="6"/>
        <w:tabs>
          <w:tab w:val="left" w:pos="1317"/>
        </w:tabs>
        <w:spacing w:before="56" w:line="360" w:lineRule="auto"/>
        <w:ind w:left="0" w:firstLine="843" w:firstLineChars="400"/>
        <w:rPr>
          <w:rFonts w:hint="eastAsia" w:ascii="宋体" w:hAnsi="宋体" w:eastAsia="宋体" w:cs="宋体"/>
          <w:kern w:val="2"/>
          <w:sz w:val="21"/>
          <w:szCs w:val="21"/>
          <w:highlight w:val="none"/>
          <w:lang w:val="en-US" w:bidi="ar-SA"/>
        </w:rPr>
      </w:pPr>
      <w:r>
        <w:rPr>
          <w:rFonts w:hint="eastAsia" w:ascii="宋体" w:hAnsi="宋体" w:eastAsia="宋体" w:cs="宋体"/>
          <w:bCs w:val="0"/>
          <w:sz w:val="21"/>
          <w:szCs w:val="21"/>
          <w:highlight w:val="none"/>
        </w:rPr>
        <w:t>31.</w:t>
      </w:r>
      <w:r>
        <w:rPr>
          <w:rFonts w:hint="eastAsia" w:ascii="宋体" w:hAnsi="宋体" w:eastAsia="宋体" w:cs="宋体"/>
          <w:kern w:val="2"/>
          <w:sz w:val="21"/>
          <w:szCs w:val="21"/>
          <w:highlight w:val="none"/>
          <w:lang w:val="en-US" w:bidi="ar-SA"/>
        </w:rPr>
        <w:t>成交服务费</w:t>
      </w:r>
    </w:p>
    <w:p w14:paraId="5B8F9786">
      <w:pPr>
        <w:pStyle w:val="24"/>
        <w:tabs>
          <w:tab w:val="left" w:pos="1490"/>
        </w:tabs>
        <w:spacing w:before="160" w:line="360" w:lineRule="auto"/>
        <w:ind w:left="951" w:right="1734" w:firstLine="0"/>
        <w:rPr>
          <w:rFonts w:hint="eastAsia" w:ascii="宋体" w:hAnsi="宋体" w:eastAsia="宋体" w:cs="宋体"/>
          <w:sz w:val="21"/>
          <w:szCs w:val="21"/>
          <w:highlight w:val="none"/>
        </w:rPr>
      </w:pPr>
      <w:r>
        <w:rPr>
          <w:rFonts w:hint="eastAsia" w:ascii="宋体" w:hAnsi="宋体" w:eastAsia="宋体" w:cs="宋体"/>
          <w:sz w:val="21"/>
          <w:szCs w:val="21"/>
          <w:highlight w:val="none"/>
        </w:rPr>
        <w:t>31.1本项目成交服务费的收取按</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的规定执行。</w:t>
      </w:r>
    </w:p>
    <w:p w14:paraId="66858EAC">
      <w:pPr>
        <w:pStyle w:val="24"/>
        <w:tabs>
          <w:tab w:val="left" w:pos="1490"/>
        </w:tabs>
        <w:spacing w:before="160" w:line="360" w:lineRule="auto"/>
        <w:ind w:left="951" w:right="1734"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32.</w:t>
      </w:r>
      <w:r>
        <w:rPr>
          <w:rFonts w:hint="eastAsia" w:ascii="宋体" w:hAnsi="宋体" w:eastAsia="宋体" w:cs="宋体"/>
          <w:b/>
          <w:bCs/>
          <w:kern w:val="2"/>
          <w:sz w:val="21"/>
          <w:szCs w:val="21"/>
          <w:highlight w:val="none"/>
          <w:lang w:val="en-US" w:bidi="ar-SA"/>
        </w:rPr>
        <w:t>签订合同</w:t>
      </w:r>
    </w:p>
    <w:p w14:paraId="1482F541">
      <w:pPr>
        <w:pStyle w:val="24"/>
        <w:numPr>
          <w:ilvl w:val="1"/>
          <w:numId w:val="17"/>
        </w:numPr>
        <w:tabs>
          <w:tab w:val="left" w:pos="1499"/>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采购人与成交供应商应当自发出成交通知书之日起</w:t>
      </w:r>
      <w:r>
        <w:rPr>
          <w:rFonts w:hint="eastAsia" w:ascii="宋体" w:hAnsi="宋体" w:eastAsia="宋体" w:cs="宋体"/>
          <w:sz w:val="21"/>
          <w:szCs w:val="21"/>
          <w:highlight w:val="none"/>
          <w:lang w:val="en-US" w:eastAsia="zh-CN"/>
        </w:rPr>
        <w:t>7个工作日</w:t>
      </w:r>
      <w:r>
        <w:rPr>
          <w:rFonts w:hint="eastAsia" w:ascii="宋体" w:hAnsi="宋体" w:eastAsia="宋体" w:cs="宋体"/>
          <w:sz w:val="21"/>
          <w:szCs w:val="21"/>
          <w:highlight w:val="none"/>
        </w:rPr>
        <w:t>内签订合同。</w:t>
      </w:r>
    </w:p>
    <w:p w14:paraId="2133C2F8">
      <w:pPr>
        <w:pStyle w:val="24"/>
        <w:numPr>
          <w:ilvl w:val="1"/>
          <w:numId w:val="17"/>
        </w:numPr>
        <w:tabs>
          <w:tab w:val="left" w:pos="1552"/>
        </w:tabs>
        <w:spacing w:before="161" w:line="360" w:lineRule="auto"/>
        <w:ind w:left="514" w:right="67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谈判文件、成交供应商的响应文件及其澄清文件等，均为签订合同的依据。</w:t>
      </w:r>
    </w:p>
    <w:p w14:paraId="6DD4D079">
      <w:pPr>
        <w:pStyle w:val="24"/>
        <w:numPr>
          <w:ilvl w:val="1"/>
          <w:numId w:val="17"/>
        </w:numPr>
        <w:tabs>
          <w:tab w:val="left" w:pos="1552"/>
        </w:tabs>
        <w:spacing w:before="5" w:line="360" w:lineRule="auto"/>
        <w:ind w:left="514" w:right="669"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1AB0370F">
      <w:pPr>
        <w:pStyle w:val="6"/>
        <w:numPr>
          <w:ilvl w:val="0"/>
          <w:numId w:val="18"/>
        </w:numPr>
        <w:tabs>
          <w:tab w:val="left" w:pos="1317"/>
        </w:tabs>
        <w:spacing w:before="56" w:line="360" w:lineRule="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廉洁自律规定</w:t>
      </w:r>
    </w:p>
    <w:p w14:paraId="198B1540">
      <w:pPr>
        <w:pStyle w:val="24"/>
        <w:numPr>
          <w:ilvl w:val="1"/>
          <w:numId w:val="19"/>
        </w:numPr>
        <w:tabs>
          <w:tab w:val="left" w:pos="1552"/>
        </w:tabs>
        <w:spacing w:before="158" w:line="360" w:lineRule="auto"/>
        <w:ind w:right="67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采购代理机构工作人员不得以不正当手段获取政府采购代理业务，不得与采购人、供应商恶意串通。</w:t>
      </w:r>
    </w:p>
    <w:p w14:paraId="4E36DAEC">
      <w:pPr>
        <w:pStyle w:val="24"/>
        <w:numPr>
          <w:ilvl w:val="1"/>
          <w:numId w:val="19"/>
        </w:numPr>
        <w:tabs>
          <w:tab w:val="left" w:pos="1473"/>
        </w:tabs>
        <w:spacing w:line="360" w:lineRule="auto"/>
        <w:ind w:right="67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采购代理机构工作人员不得接受采购人或者供应商组织的宴请、旅游、娱乐，不得收受礼品、现金、有价证券等，不得向采购人或者供应商报销应当由个人承担的费用。</w:t>
      </w:r>
    </w:p>
    <w:p w14:paraId="237E8C2D">
      <w:pPr>
        <w:pStyle w:val="6"/>
        <w:numPr>
          <w:ilvl w:val="0"/>
          <w:numId w:val="18"/>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质疑的提出与接收</w:t>
      </w:r>
    </w:p>
    <w:p w14:paraId="2789EE7F">
      <w:pPr>
        <w:pStyle w:val="24"/>
        <w:tabs>
          <w:tab w:val="left" w:pos="1490"/>
        </w:tabs>
        <w:spacing w:before="159" w:line="360" w:lineRule="auto"/>
        <w:ind w:left="516" w:right="669" w:firstLine="437"/>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34.1</w:t>
      </w:r>
      <w:r>
        <w:rPr>
          <w:rFonts w:hint="eastAsia" w:ascii="宋体" w:hAnsi="宋体" w:eastAsia="宋体" w:cs="宋体"/>
          <w:sz w:val="21"/>
          <w:szCs w:val="21"/>
          <w:highlight w:val="none"/>
        </w:rPr>
        <w:t>供应商认为采购文件、采购过程和成交结果使自己的权益受到损害的，可以根据《中华人民共和国政府采购法》、《中华人民共和国政府采购法实施条例》和《政府采购质疑和投诉办法》的有关规定，在知道或者应知其权益受到损害之日起七个工作日内，依法向采购人或其委托的采购代理机构提出质疑。</w:t>
      </w:r>
    </w:p>
    <w:p w14:paraId="2DF2E101">
      <w:pPr>
        <w:pStyle w:val="24"/>
        <w:tabs>
          <w:tab w:val="left" w:pos="1490"/>
        </w:tabs>
        <w:spacing w:before="159" w:line="360" w:lineRule="auto"/>
        <w:ind w:left="516" w:right="669"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上述知道或者应知其权益受到损害之日，是指：（1）对采购文件提出质疑的，为采购文件公告期限届满之日；（2）对采购过程提出质疑的，为各采购程序环节结束之日；（3）对成交结果提出质疑的，为成交结果公告期限届满之日。</w:t>
      </w:r>
    </w:p>
    <w:p w14:paraId="3B434893">
      <w:pPr>
        <w:pStyle w:val="6"/>
        <w:numPr>
          <w:ilvl w:val="0"/>
          <w:numId w:val="18"/>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需要补充的其他内容</w:t>
      </w:r>
    </w:p>
    <w:p w14:paraId="04E7847A">
      <w:pPr>
        <w:pStyle w:val="10"/>
        <w:spacing w:before="158" w:line="360" w:lineRule="auto"/>
        <w:ind w:left="949"/>
        <w:rPr>
          <w:rFonts w:hint="eastAsia" w:ascii="宋体" w:hAnsi="宋体" w:eastAsia="宋体" w:cs="宋体"/>
          <w:sz w:val="21"/>
          <w:szCs w:val="21"/>
          <w:highlight w:val="none"/>
        </w:rPr>
      </w:pPr>
      <w:r>
        <w:rPr>
          <w:rFonts w:hint="eastAsia" w:ascii="宋体" w:hAnsi="宋体" w:eastAsia="宋体" w:cs="宋体"/>
          <w:sz w:val="21"/>
          <w:szCs w:val="21"/>
          <w:highlight w:val="none"/>
        </w:rPr>
        <w:t>需要补充的其他内容，见</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w:t>
      </w:r>
    </w:p>
    <w:p w14:paraId="28FCE251">
      <w:pPr>
        <w:rPr>
          <w:rFonts w:hint="eastAsia" w:ascii="宋体" w:hAnsi="宋体" w:eastAsia="宋体" w:cs="宋体"/>
          <w:highlight w:val="none"/>
        </w:rPr>
        <w:sectPr>
          <w:pgSz w:w="11910" w:h="16850"/>
          <w:pgMar w:top="1400" w:right="1140" w:bottom="1460" w:left="1300" w:header="877" w:footer="1266" w:gutter="0"/>
          <w:pgNumType w:fmt="decimal"/>
          <w:cols w:space="720" w:num="1"/>
        </w:sectPr>
      </w:pPr>
    </w:p>
    <w:p w14:paraId="03CF0800">
      <w:pPr>
        <w:pStyle w:val="4"/>
        <w:tabs>
          <w:tab w:val="left" w:pos="1125"/>
        </w:tabs>
        <w:ind w:right="156"/>
        <w:rPr>
          <w:rFonts w:hint="eastAsia" w:ascii="宋体" w:hAnsi="宋体" w:eastAsia="宋体" w:cs="宋体"/>
          <w:sz w:val="32"/>
          <w:szCs w:val="32"/>
        </w:rPr>
      </w:pPr>
      <w:r>
        <w:rPr>
          <w:rFonts w:hint="eastAsia" w:ascii="宋体" w:hAnsi="宋体" w:eastAsia="宋体" w:cs="宋体"/>
          <w:sz w:val="32"/>
          <w:szCs w:val="32"/>
        </w:rPr>
        <w:t xml:space="preserve">第三章 </w:t>
      </w:r>
      <w:r>
        <w:rPr>
          <w:rFonts w:hint="eastAsia" w:ascii="宋体" w:hAnsi="宋体" w:eastAsia="宋体" w:cs="宋体"/>
          <w:sz w:val="32"/>
          <w:szCs w:val="32"/>
        </w:rPr>
        <w:tab/>
      </w:r>
      <w:r>
        <w:rPr>
          <w:rFonts w:hint="eastAsia" w:ascii="宋体" w:hAnsi="宋体" w:eastAsia="宋体" w:cs="宋体"/>
          <w:sz w:val="32"/>
          <w:szCs w:val="32"/>
        </w:rPr>
        <w:t>采购需求</w:t>
      </w:r>
    </w:p>
    <w:p w14:paraId="1662C251">
      <w:pPr>
        <w:rPr>
          <w:rFonts w:hint="eastAsia" w:ascii="宋体" w:hAnsi="宋体" w:eastAsia="宋体" w:cs="宋体"/>
          <w:b/>
          <w:sz w:val="21"/>
          <w:szCs w:val="21"/>
        </w:rPr>
      </w:pPr>
      <w:r>
        <w:rPr>
          <w:rFonts w:hint="eastAsia" w:ascii="宋体" w:hAnsi="宋体" w:eastAsia="宋体" w:cs="宋体"/>
          <w:b/>
          <w:sz w:val="21"/>
          <w:szCs w:val="21"/>
        </w:rPr>
        <w:t>前注：</w:t>
      </w:r>
    </w:p>
    <w:p w14:paraId="5BB8265B">
      <w:pPr>
        <w:pStyle w:val="10"/>
        <w:spacing w:before="160" w:line="360" w:lineRule="auto"/>
        <w:ind w:left="514" w:right="549" w:firstLine="436"/>
        <w:rPr>
          <w:rFonts w:hint="eastAsia" w:ascii="宋体" w:hAnsi="宋体" w:eastAsia="宋体" w:cs="宋体"/>
          <w:sz w:val="21"/>
          <w:szCs w:val="21"/>
        </w:rPr>
      </w:pPr>
      <w:r>
        <w:rPr>
          <w:rFonts w:hint="eastAsia" w:ascii="宋体" w:hAnsi="宋体" w:eastAsia="宋体" w:cs="宋体"/>
          <w:sz w:val="21"/>
          <w:szCs w:val="21"/>
        </w:rPr>
        <w:t>本说明中提出的技术方案仅为参考，如无明确限制，供应商可以进行优化， 提供满足用户实际需要的更优（或者性能实质上不低于的）服务方案，且此方案须经谈判小组评审认可；</w:t>
      </w:r>
    </w:p>
    <w:p w14:paraId="6AF72E59">
      <w:pPr>
        <w:pStyle w:val="7"/>
        <w:rPr>
          <w:rFonts w:hint="eastAsia" w:ascii="宋体" w:hAnsi="宋体" w:eastAsia="宋体" w:cs="宋体"/>
          <w:sz w:val="24"/>
          <w:szCs w:val="24"/>
          <w:highlight w:val="none"/>
        </w:rPr>
      </w:pPr>
      <w:r>
        <w:rPr>
          <w:rFonts w:hint="eastAsia" w:ascii="宋体" w:hAnsi="宋体" w:eastAsia="宋体" w:cs="宋体"/>
          <w:sz w:val="24"/>
          <w:szCs w:val="24"/>
          <w:highlight w:val="none"/>
        </w:rPr>
        <w:t>一、采购需求前附表</w:t>
      </w:r>
    </w:p>
    <w:tbl>
      <w:tblPr>
        <w:tblStyle w:val="18"/>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321FF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7A8A74D7">
            <w:pPr>
              <w:pStyle w:val="23"/>
              <w:spacing w:before="96" w:line="360" w:lineRule="auto"/>
              <w:ind w:left="118" w:right="109"/>
              <w:jc w:val="center"/>
              <w:rPr>
                <w:rFonts w:hint="eastAsia" w:ascii="宋体" w:hAnsi="宋体" w:eastAsia="宋体" w:cs="宋体"/>
                <w:b/>
                <w:sz w:val="21"/>
                <w:szCs w:val="21"/>
                <w:highlight w:val="none"/>
                <w:lang w:eastAsia="en-US"/>
              </w:rPr>
            </w:pPr>
            <w:r>
              <w:rPr>
                <w:rFonts w:hint="eastAsia" w:ascii="宋体" w:hAnsi="宋体" w:eastAsia="宋体" w:cs="宋体"/>
                <w:b/>
                <w:sz w:val="21"/>
                <w:szCs w:val="21"/>
                <w:highlight w:val="none"/>
                <w:lang w:eastAsia="en-US"/>
              </w:rPr>
              <w:t>序号</w:t>
            </w:r>
          </w:p>
        </w:tc>
        <w:tc>
          <w:tcPr>
            <w:tcW w:w="2026" w:type="dxa"/>
            <w:shd w:val="clear" w:color="auto" w:fill="auto"/>
            <w:vAlign w:val="center"/>
          </w:tcPr>
          <w:p w14:paraId="37F45837">
            <w:pPr>
              <w:pStyle w:val="23"/>
              <w:spacing w:before="19" w:line="360" w:lineRule="auto"/>
              <w:ind w:left="510" w:right="502"/>
              <w:jc w:val="center"/>
              <w:rPr>
                <w:rFonts w:hint="eastAsia" w:ascii="宋体" w:hAnsi="宋体" w:eastAsia="宋体" w:cs="宋体"/>
                <w:b/>
                <w:sz w:val="21"/>
                <w:szCs w:val="21"/>
                <w:highlight w:val="none"/>
                <w:lang w:eastAsia="en-US"/>
              </w:rPr>
            </w:pPr>
            <w:r>
              <w:rPr>
                <w:rFonts w:hint="eastAsia" w:ascii="宋体" w:hAnsi="宋体" w:eastAsia="宋体" w:cs="宋体"/>
                <w:b/>
                <w:sz w:val="21"/>
                <w:szCs w:val="21"/>
                <w:highlight w:val="none"/>
                <w:lang w:eastAsia="en-US"/>
              </w:rPr>
              <w:t>条款名称</w:t>
            </w:r>
          </w:p>
        </w:tc>
        <w:tc>
          <w:tcPr>
            <w:tcW w:w="5468" w:type="dxa"/>
            <w:shd w:val="clear" w:color="auto" w:fill="auto"/>
            <w:vAlign w:val="center"/>
          </w:tcPr>
          <w:p w14:paraId="704D5113">
            <w:pPr>
              <w:pStyle w:val="23"/>
              <w:spacing w:before="19" w:line="360" w:lineRule="auto"/>
              <w:ind w:left="1769"/>
              <w:rPr>
                <w:rFonts w:hint="eastAsia" w:ascii="宋体" w:hAnsi="宋体" w:eastAsia="宋体" w:cs="宋体"/>
                <w:b/>
                <w:sz w:val="21"/>
                <w:szCs w:val="21"/>
                <w:highlight w:val="none"/>
                <w:lang w:eastAsia="en-US"/>
              </w:rPr>
            </w:pPr>
            <w:r>
              <w:rPr>
                <w:rFonts w:hint="eastAsia" w:ascii="宋体" w:hAnsi="宋体" w:eastAsia="宋体" w:cs="宋体"/>
                <w:b/>
                <w:sz w:val="21"/>
                <w:szCs w:val="21"/>
                <w:highlight w:val="none"/>
                <w:lang w:eastAsia="en-US"/>
              </w:rPr>
              <w:t>内容、说明与要求</w:t>
            </w:r>
          </w:p>
        </w:tc>
      </w:tr>
      <w:tr w14:paraId="1E37A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EF45C4E">
            <w:pPr>
              <w:pStyle w:val="23"/>
              <w:spacing w:before="95" w:line="360" w:lineRule="auto"/>
              <w:ind w:left="9"/>
              <w:jc w:val="center"/>
              <w:rPr>
                <w:rFonts w:hint="eastAsia" w:ascii="宋体" w:hAnsi="宋体" w:eastAsia="宋体" w:cs="宋体"/>
                <w:sz w:val="21"/>
                <w:szCs w:val="21"/>
                <w:highlight w:val="none"/>
                <w:lang w:eastAsia="en-US"/>
              </w:rPr>
            </w:pPr>
            <w:r>
              <w:rPr>
                <w:rFonts w:hint="eastAsia" w:ascii="宋体" w:hAnsi="宋体" w:eastAsia="宋体" w:cs="宋体"/>
                <w:sz w:val="21"/>
                <w:szCs w:val="21"/>
                <w:highlight w:val="none"/>
                <w:lang w:eastAsia="en-US"/>
              </w:rPr>
              <w:t>1</w:t>
            </w:r>
          </w:p>
        </w:tc>
        <w:tc>
          <w:tcPr>
            <w:tcW w:w="2026" w:type="dxa"/>
            <w:shd w:val="clear" w:color="auto" w:fill="auto"/>
            <w:vAlign w:val="center"/>
          </w:tcPr>
          <w:p w14:paraId="50E9A451">
            <w:pPr>
              <w:pStyle w:val="23"/>
              <w:spacing w:before="16" w:line="360" w:lineRule="auto"/>
              <w:ind w:left="510" w:right="501"/>
              <w:jc w:val="center"/>
              <w:rPr>
                <w:rFonts w:hint="eastAsia" w:ascii="宋体" w:hAnsi="宋体" w:eastAsia="宋体" w:cs="宋体"/>
                <w:kern w:val="0"/>
                <w:sz w:val="21"/>
                <w:szCs w:val="21"/>
                <w:highlight w:val="none"/>
                <w:lang w:val="zh-CN" w:eastAsia="en-US" w:bidi="zh-CN"/>
              </w:rPr>
            </w:pPr>
            <w:r>
              <w:rPr>
                <w:rFonts w:hint="eastAsia"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3F10161A">
            <w:pPr>
              <w:keepNext w:val="0"/>
              <w:keepLines w:val="0"/>
              <w:pageBreakBefore w:val="0"/>
              <w:widowControl/>
              <w:suppressLineNumbers w:val="0"/>
              <w:kinsoku/>
              <w:wordWrap/>
              <w:overflowPunct/>
              <w:topLinePunct w:val="0"/>
              <w:bidi w:val="0"/>
              <w:adjustRightInd/>
              <w:snapToGrid/>
              <w:ind w:left="110" w:leftChars="50" w:right="283"/>
              <w:jc w:val="left"/>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按月支付，按每月审核进度造价为基数同比例支付审计价款（即每月支付审核酬金=每月审核工程进度造价x中标审核费/施工合同价），竣工验收后付至审计服务费的90%，审计报告出具后1个月内付至审计服务费的100%。</w:t>
            </w:r>
          </w:p>
        </w:tc>
      </w:tr>
      <w:tr w14:paraId="49355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16D75549">
            <w:pPr>
              <w:pStyle w:val="23"/>
              <w:spacing w:before="95" w:line="360" w:lineRule="auto"/>
              <w:ind w:left="9"/>
              <w:jc w:val="center"/>
              <w:rPr>
                <w:rFonts w:hint="eastAsia" w:ascii="宋体" w:hAnsi="宋体" w:eastAsia="宋体" w:cs="宋体"/>
                <w:sz w:val="21"/>
                <w:szCs w:val="21"/>
                <w:highlight w:val="none"/>
                <w:lang w:eastAsia="en-US"/>
              </w:rPr>
            </w:pPr>
            <w:r>
              <w:rPr>
                <w:rFonts w:hint="eastAsia" w:ascii="宋体" w:hAnsi="宋体" w:eastAsia="宋体" w:cs="宋体"/>
                <w:sz w:val="21"/>
                <w:szCs w:val="21"/>
                <w:highlight w:val="none"/>
                <w:lang w:eastAsia="en-US"/>
              </w:rPr>
              <w:t>2</w:t>
            </w:r>
          </w:p>
        </w:tc>
        <w:tc>
          <w:tcPr>
            <w:tcW w:w="2026" w:type="dxa"/>
            <w:shd w:val="clear" w:color="auto" w:fill="auto"/>
            <w:vAlign w:val="center"/>
          </w:tcPr>
          <w:p w14:paraId="37FCF575">
            <w:pPr>
              <w:pStyle w:val="23"/>
              <w:spacing w:before="16" w:line="360" w:lineRule="auto"/>
              <w:ind w:left="510" w:right="501"/>
              <w:jc w:val="center"/>
              <w:rPr>
                <w:rFonts w:hint="eastAsia" w:ascii="宋体" w:hAnsi="宋体" w:eastAsia="宋体" w:cs="宋体"/>
                <w:kern w:val="0"/>
                <w:sz w:val="21"/>
                <w:szCs w:val="21"/>
                <w:highlight w:val="none"/>
                <w:lang w:val="zh-CN" w:eastAsia="en-US" w:bidi="zh-CN"/>
              </w:rPr>
            </w:pPr>
            <w:r>
              <w:rPr>
                <w:rFonts w:hint="eastAsia"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4403077C">
            <w:pPr>
              <w:pStyle w:val="23"/>
              <w:keepNext w:val="0"/>
              <w:keepLines w:val="0"/>
              <w:pageBreakBefore w:val="0"/>
              <w:kinsoku/>
              <w:wordWrap/>
              <w:overflowPunct/>
              <w:topLinePunct w:val="0"/>
              <w:bidi w:val="0"/>
              <w:adjustRightInd/>
              <w:snapToGrid/>
              <w:spacing w:before="19" w:line="360" w:lineRule="auto"/>
              <w:ind w:left="110" w:leftChars="50" w:right="283"/>
              <w:jc w:val="left"/>
              <w:textAlignment w:val="auto"/>
              <w:rPr>
                <w:rFonts w:hint="eastAsia" w:ascii="宋体" w:hAnsi="宋体" w:eastAsia="宋体" w:cs="宋体"/>
                <w:kern w:val="0"/>
                <w:sz w:val="21"/>
                <w:szCs w:val="21"/>
                <w:highlight w:val="none"/>
                <w:lang w:val="en-US" w:eastAsia="en-US" w:bidi="zh-CN"/>
              </w:rPr>
            </w:pPr>
            <w:r>
              <w:rPr>
                <w:rFonts w:hint="eastAsia" w:ascii="宋体" w:hAnsi="宋体" w:eastAsia="宋体" w:cs="宋体"/>
                <w:kern w:val="0"/>
                <w:sz w:val="21"/>
                <w:szCs w:val="21"/>
                <w:highlight w:val="none"/>
                <w:lang w:val="en-US" w:eastAsia="en-US" w:bidi="zh-CN"/>
              </w:rPr>
              <w:t>界首市</w:t>
            </w:r>
          </w:p>
        </w:tc>
      </w:tr>
      <w:tr w14:paraId="042D3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3D2E49CE">
            <w:pPr>
              <w:pStyle w:val="23"/>
              <w:spacing w:before="95" w:line="360" w:lineRule="auto"/>
              <w:ind w:left="9"/>
              <w:jc w:val="center"/>
              <w:rPr>
                <w:rFonts w:hint="eastAsia" w:ascii="宋体" w:hAnsi="宋体" w:eastAsia="宋体" w:cs="宋体"/>
                <w:sz w:val="21"/>
                <w:szCs w:val="21"/>
                <w:highlight w:val="none"/>
                <w:lang w:eastAsia="en-US"/>
              </w:rPr>
            </w:pPr>
            <w:r>
              <w:rPr>
                <w:rFonts w:hint="eastAsia" w:ascii="宋体" w:hAnsi="宋体" w:eastAsia="宋体" w:cs="宋体"/>
                <w:sz w:val="21"/>
                <w:szCs w:val="21"/>
                <w:highlight w:val="none"/>
                <w:lang w:eastAsia="en-US"/>
              </w:rPr>
              <w:t>3</w:t>
            </w:r>
          </w:p>
        </w:tc>
        <w:tc>
          <w:tcPr>
            <w:tcW w:w="2026" w:type="dxa"/>
            <w:shd w:val="clear" w:color="auto" w:fill="auto"/>
            <w:vAlign w:val="center"/>
          </w:tcPr>
          <w:p w14:paraId="16B55EFF">
            <w:pPr>
              <w:pStyle w:val="23"/>
              <w:spacing w:before="16" w:line="360" w:lineRule="auto"/>
              <w:ind w:left="510" w:right="501"/>
              <w:jc w:val="center"/>
              <w:rPr>
                <w:rFonts w:hint="eastAsia" w:ascii="宋体" w:hAnsi="宋体" w:eastAsia="宋体" w:cs="宋体"/>
                <w:kern w:val="0"/>
                <w:sz w:val="21"/>
                <w:szCs w:val="21"/>
                <w:highlight w:val="none"/>
                <w:lang w:val="zh-CN" w:eastAsia="en-US" w:bidi="zh-CN"/>
              </w:rPr>
            </w:pPr>
            <w:r>
              <w:rPr>
                <w:rFonts w:hint="eastAsia" w:ascii="宋体" w:hAnsi="宋体" w:eastAsia="宋体" w:cs="宋体"/>
                <w:kern w:val="0"/>
                <w:sz w:val="21"/>
                <w:szCs w:val="21"/>
                <w:highlight w:val="none"/>
                <w:lang w:val="zh-CN" w:eastAsia="en-US" w:bidi="zh-CN"/>
              </w:rPr>
              <w:t>服务期限</w:t>
            </w:r>
          </w:p>
        </w:tc>
        <w:tc>
          <w:tcPr>
            <w:tcW w:w="5468" w:type="dxa"/>
            <w:shd w:val="clear" w:color="auto" w:fill="auto"/>
            <w:vAlign w:val="center"/>
          </w:tcPr>
          <w:p w14:paraId="442A3769">
            <w:pPr>
              <w:pStyle w:val="23"/>
              <w:keepNext w:val="0"/>
              <w:keepLines w:val="0"/>
              <w:pageBreakBefore w:val="0"/>
              <w:kinsoku/>
              <w:wordWrap/>
              <w:overflowPunct/>
              <w:topLinePunct w:val="0"/>
              <w:bidi w:val="0"/>
              <w:adjustRightInd/>
              <w:snapToGrid/>
              <w:spacing w:before="19" w:line="360" w:lineRule="auto"/>
              <w:ind w:left="110" w:leftChars="50" w:right="283"/>
              <w:jc w:val="left"/>
              <w:textAlignment w:val="auto"/>
              <w:rPr>
                <w:rFonts w:hint="eastAsia" w:ascii="宋体" w:hAnsi="宋体" w:eastAsia="宋体" w:cs="宋体"/>
                <w:kern w:val="0"/>
                <w:sz w:val="21"/>
                <w:szCs w:val="21"/>
                <w:highlight w:val="none"/>
                <w:lang w:val="en-US" w:eastAsia="en-US" w:bidi="zh-CN"/>
              </w:rPr>
            </w:pPr>
            <w:r>
              <w:rPr>
                <w:rFonts w:hint="eastAsia" w:ascii="宋体" w:hAnsi="宋体" w:eastAsia="宋体" w:cs="宋体"/>
                <w:kern w:val="0"/>
                <w:sz w:val="21"/>
                <w:szCs w:val="21"/>
                <w:highlight w:val="none"/>
                <w:lang w:val="en-US" w:eastAsia="en-US" w:bidi="zh-CN"/>
              </w:rPr>
              <w:t>自合同签订之日起至工程竣工结算审计完成，并配合后续复审、复查等相关工作。</w:t>
            </w:r>
          </w:p>
        </w:tc>
      </w:tr>
      <w:tr w14:paraId="302CA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03" w:type="dxa"/>
            <w:shd w:val="clear" w:color="auto" w:fill="auto"/>
            <w:vAlign w:val="center"/>
          </w:tcPr>
          <w:p w14:paraId="605C3EA4">
            <w:pPr>
              <w:pStyle w:val="23"/>
              <w:spacing w:before="95" w:line="360" w:lineRule="auto"/>
              <w:ind w:left="9"/>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026" w:type="dxa"/>
            <w:shd w:val="clear" w:color="auto" w:fill="auto"/>
            <w:vAlign w:val="center"/>
          </w:tcPr>
          <w:p w14:paraId="551EC994">
            <w:pPr>
              <w:pStyle w:val="23"/>
              <w:spacing w:before="19" w:line="360" w:lineRule="auto"/>
              <w:ind w:right="501"/>
              <w:jc w:val="center"/>
              <w:rPr>
                <w:rFonts w:hint="eastAsia" w:ascii="宋体" w:hAnsi="宋体" w:eastAsia="宋体" w:cs="宋体"/>
                <w:kern w:val="0"/>
                <w:sz w:val="21"/>
                <w:szCs w:val="21"/>
                <w:highlight w:val="none"/>
                <w:lang w:val="zh-CN" w:eastAsia="en-US" w:bidi="zh-CN"/>
              </w:rPr>
            </w:pPr>
            <w:r>
              <w:rPr>
                <w:rFonts w:hint="eastAsia" w:ascii="宋体" w:hAnsi="宋体" w:eastAsia="宋体" w:cs="宋体"/>
                <w:kern w:val="0"/>
                <w:sz w:val="21"/>
                <w:szCs w:val="21"/>
                <w:highlight w:val="none"/>
                <w:lang w:val="en-US" w:eastAsia="en-US" w:bidi="zh-CN"/>
              </w:rPr>
              <w:t xml:space="preserve">    </w:t>
            </w:r>
            <w:r>
              <w:rPr>
                <w:rFonts w:hint="eastAsia" w:ascii="宋体" w:hAnsi="宋体" w:eastAsia="宋体" w:cs="宋体"/>
                <w:kern w:val="0"/>
                <w:sz w:val="21"/>
                <w:szCs w:val="21"/>
                <w:highlight w:val="none"/>
                <w:lang w:val="zh-CN" w:eastAsia="en-US" w:bidi="zh-CN"/>
              </w:rPr>
              <w:t>服务质量</w:t>
            </w:r>
          </w:p>
        </w:tc>
        <w:tc>
          <w:tcPr>
            <w:tcW w:w="5468" w:type="dxa"/>
            <w:shd w:val="clear" w:color="auto" w:fill="auto"/>
            <w:vAlign w:val="center"/>
          </w:tcPr>
          <w:p w14:paraId="514D4BF3">
            <w:pPr>
              <w:pStyle w:val="23"/>
              <w:keepNext w:val="0"/>
              <w:keepLines w:val="0"/>
              <w:pageBreakBefore w:val="0"/>
              <w:kinsoku/>
              <w:wordWrap/>
              <w:overflowPunct/>
              <w:topLinePunct w:val="0"/>
              <w:bidi w:val="0"/>
              <w:adjustRightInd/>
              <w:snapToGrid/>
              <w:spacing w:before="19" w:line="360" w:lineRule="auto"/>
              <w:ind w:left="110" w:leftChars="50" w:right="283"/>
              <w:jc w:val="left"/>
              <w:textAlignment w:val="auto"/>
              <w:rPr>
                <w:rFonts w:hint="eastAsia" w:ascii="宋体" w:hAnsi="宋体" w:eastAsia="宋体" w:cs="宋体"/>
                <w:kern w:val="0"/>
                <w:sz w:val="21"/>
                <w:szCs w:val="21"/>
                <w:highlight w:val="none"/>
                <w:lang w:val="en-US" w:eastAsia="en-US" w:bidi="zh-CN"/>
              </w:rPr>
            </w:pPr>
            <w:r>
              <w:rPr>
                <w:rFonts w:hint="eastAsia" w:ascii="宋体" w:hAnsi="宋体" w:eastAsia="宋体" w:cs="宋体"/>
                <w:kern w:val="0"/>
                <w:sz w:val="21"/>
                <w:szCs w:val="21"/>
                <w:highlight w:val="none"/>
                <w:lang w:val="en-US" w:eastAsia="en-US" w:bidi="zh-CN"/>
              </w:rPr>
              <w:t>受委托完成的项目成果满足招标人及国家、省、阜阳市现行有关文件要求，符合国家相关标准规范。</w:t>
            </w:r>
          </w:p>
        </w:tc>
      </w:tr>
    </w:tbl>
    <w:p w14:paraId="7818DBDA">
      <w:pPr>
        <w:bidi w:val="0"/>
        <w:rPr>
          <w:rFonts w:hint="eastAsia" w:ascii="宋体" w:hAnsi="宋体" w:eastAsia="宋体" w:cs="宋体"/>
        </w:rPr>
      </w:pPr>
    </w:p>
    <w:p w14:paraId="10D74FB1">
      <w:pPr>
        <w:pStyle w:val="7"/>
        <w:numPr>
          <w:ilvl w:val="0"/>
          <w:numId w:val="2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p>
    <w:p w14:paraId="60F3A455">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安徽阜阳界首高新技术产业开发区东城科技园铁北片区基础设施——聚贤路（东旭路-融城大道)建设工程项目</w:t>
      </w:r>
      <w:r>
        <w:rPr>
          <w:rFonts w:hint="eastAsia" w:ascii="宋体" w:hAnsi="宋体" w:eastAsia="宋体" w:cs="宋体"/>
          <w:sz w:val="21"/>
          <w:szCs w:val="21"/>
          <w:highlight w:val="none"/>
          <w:lang w:val="en-US" w:eastAsia="zh-CN"/>
        </w:rPr>
        <w:t>，本项目主要施工内容：新建聚贤路（东旭路-融城大道）全长约2.1千米，红线宽32米，两侧绿线宽10-20米，规划为城市次干路，设计速度每小时40千米。包括排水工程、交通工程、照明工程、绿化工程、管线工程、电排工程、给水工程、弱电工程等市政综合工程，具体详见图纸及工程量清单。</w:t>
      </w:r>
    </w:p>
    <w:p w14:paraId="0C3C2D66">
      <w:pPr>
        <w:pStyle w:val="7"/>
        <w:numPr>
          <w:ilvl w:val="0"/>
          <w:numId w:val="2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服务需求</w:t>
      </w:r>
      <w:r>
        <w:rPr>
          <w:rFonts w:hint="eastAsia" w:ascii="宋体" w:hAnsi="宋体" w:eastAsia="宋体" w:cs="宋体"/>
          <w:sz w:val="24"/>
          <w:szCs w:val="24"/>
          <w:highlight w:val="none"/>
          <w:lang w:val="en-US" w:eastAsia="zh-CN"/>
        </w:rPr>
        <w:tab/>
      </w:r>
    </w:p>
    <w:p w14:paraId="74103F4C">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1、服务内容</w:t>
      </w:r>
    </w:p>
    <w:p w14:paraId="4968F8A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本项目范围内所有工程的</w:t>
      </w:r>
      <w:r>
        <w:rPr>
          <w:rFonts w:hint="eastAsia" w:ascii="宋体" w:hAnsi="宋体" w:eastAsia="宋体" w:cs="宋体"/>
          <w:sz w:val="21"/>
          <w:szCs w:val="21"/>
          <w:highlight w:val="none"/>
          <w:lang w:val="en-US" w:eastAsia="zh-CN"/>
        </w:rPr>
        <w:t>施工阶段全过程跟踪</w:t>
      </w:r>
      <w:r>
        <w:rPr>
          <w:rFonts w:hint="eastAsia" w:ascii="宋体" w:hAnsi="宋体" w:eastAsia="宋体" w:cs="宋体"/>
          <w:sz w:val="21"/>
          <w:szCs w:val="21"/>
          <w:highlight w:val="none"/>
        </w:rPr>
        <w:t>审计。包括但不限于：</w:t>
      </w:r>
    </w:p>
    <w:p w14:paraId="573C6E9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（1）整个项目概算执行情况分析反馈；</w:t>
      </w:r>
    </w:p>
    <w:p w14:paraId="1208797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（2）工程进度款审核；</w:t>
      </w:r>
    </w:p>
    <w:p w14:paraId="6028CF7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（3）现场工程变更造价测算、审核，工程变更办理程序检查监督，项目各类合同价款调整测算和审核、工程量核实、工程结算初审等（以上工作不得超过采购人要求时限），并书面签署意见；</w:t>
      </w:r>
    </w:p>
    <w:p w14:paraId="1C7A472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鉴证重点隐蔽工程验收、监督工程各分部工程验收及竣工验收程序、跟踪检查项目参建各方是否按合同履约；根据采购人要求参与工程例会及各专项协调会，按时出各种审计报表，并根据采购人要求提供工程必要的造价服务支持；</w:t>
      </w:r>
    </w:p>
    <w:p w14:paraId="34BCC20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（5）各项新材料、新技术、新工艺推广经济分析，造价方案论证、审核</w:t>
      </w:r>
      <w:r>
        <w:rPr>
          <w:rFonts w:hint="eastAsia" w:ascii="宋体" w:hAnsi="宋体" w:eastAsia="宋体" w:cs="宋体"/>
          <w:sz w:val="21"/>
          <w:szCs w:val="21"/>
          <w:highlight w:val="none"/>
          <w:lang w:eastAsia="zh-CN"/>
        </w:rPr>
        <w:t>；</w:t>
      </w:r>
    </w:p>
    <w:p w14:paraId="454261E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（6）记录审计日志，收集并汇总日常审核工作资料，为竣工结算提供依据；</w:t>
      </w:r>
    </w:p>
    <w:p w14:paraId="6307596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（7）竣工结算初审；</w:t>
      </w:r>
    </w:p>
    <w:p w14:paraId="13DBBFC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（8）配合竣工结算终审；</w:t>
      </w:r>
    </w:p>
    <w:p w14:paraId="61D868D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（9）施工纠纷专业支持；</w:t>
      </w:r>
    </w:p>
    <w:p w14:paraId="288DF49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（10）采购人交办的其他与本项目有关的工作。</w:t>
      </w:r>
    </w:p>
    <w:p w14:paraId="0FC76720">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2、工作要求</w:t>
      </w:r>
    </w:p>
    <w:p w14:paraId="22BAC18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（1）成交人和派出人员要按照审计法律法规和国家审计机关审计质量控制管理的规定以及采购人的要求开展审计工作，并对所承担的审计工作的真实性、合法性、准确性、全面性负责。</w:t>
      </w:r>
    </w:p>
    <w:p w14:paraId="614F311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成交供应商应及时认真地分析阅读施工图纸、设计变更、技术签证等相关文件资料，经常去施工现场勘察测量和了解实际情况并做好记录，成交供应商应根据建设单位（及监理公司）提供的有关审计资料在规定的工作日内完成审核工作，不得无故拖延时间。成交供应商不得将受托的审计业务转包或分包给其他单位或个人，成交供应商参审人员必须为响应文件中的审计人员（合同履行期间从业人员发生变动的，报采购人同意后方可更换）。</w:t>
      </w:r>
    </w:p>
    <w:p w14:paraId="13BBB3A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（3）成交人和派出人员在履行本合同的过程中，应本着客观、公正、公平的原则，正确履行审核职责，同时承担相应的法律责任；要严格遵守国家审计机关各项工作制度和廉政纪律。</w:t>
      </w:r>
    </w:p>
    <w:p w14:paraId="23CD97E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（4）对成交供应商滥用职权、与施工单位串通、徇私舞弊、玩忽职守应按情节轻重给予处罚，并按有关规定吊销当事人的审核资格。情节严重，造成国家重大损失的，移送司法机关追究刑事责任。</w:t>
      </w:r>
    </w:p>
    <w:p w14:paraId="59DF65F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成交人应当为派出人员配备必要的工作设备。成交人在审计工作结束后，要及时向采购人移交审计实施过程中所形成的全部纸质资料和电子资料，并删除电子设备中的相关资料，协助完成审计资料归档工作。成交供应商负责对采购人提供的资料、数据等保密，未经采购人书面同意不得向任何第三方提供与本业务有关的任何资料；未经采购人同意，不得擅自使用审计资料和结果。</w:t>
      </w:r>
    </w:p>
    <w:p w14:paraId="0667354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（6）成果文件应装订编制，按相关要求递交份数，并保证美观；编制任务结束后应保证采购人能随 时与其联系，全力配合采购人交办工作。</w:t>
      </w:r>
    </w:p>
    <w:p w14:paraId="5895864C">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3、人员配备（由采购人在成交人进场服务前核查人员配备情况，人员须按照要求配备到位）</w:t>
      </w:r>
    </w:p>
    <w:p w14:paraId="41B1DE5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（1）拟投入本项目人员，须为本单位正式员工，提供相关证明材料或声明函，如未提供，拟投入人员则不予认可，供应商须对相关证明材料或声明函负责，若成交后发现有弄虚作假行为，应承担相应责任；</w:t>
      </w:r>
    </w:p>
    <w:p w14:paraId="3D6B0DF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）采购人结合成交人员的工作能力情况，有权要求对上述人员中的部分人员作出更好的调整，成交人不得拒绝；需更换的人员必须在3日内予以更换，否则按</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000元/次向采购人支付违约金。</w:t>
      </w:r>
    </w:p>
    <w:p w14:paraId="2B302AA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）驻场要求。要求的驻场人员（除项目负责人外）每周每人不少于</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天，每天保证8小时以上，每少一天，成交人按500元/天支付违约金；项目负责人驻场时间每月不少于22天，每天在岗工作时间不得少于 8 小时，每少一天，成交人按</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00/次支付违约金。节假日成交人须根据项目要求和现场施工需要，安排相应的专业人员值班。</w:t>
      </w:r>
    </w:p>
    <w:p w14:paraId="15AFBB6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驻场人员若有未按要求驻场的，扣除违约金人民币1000元/人/次。</w:t>
      </w:r>
    </w:p>
    <w:p w14:paraId="696F694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734AD57C">
      <w:pPr>
        <w:pStyle w:val="7"/>
        <w:numPr>
          <w:ilvl w:val="0"/>
          <w:numId w:val="2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报价要求 </w:t>
      </w:r>
    </w:p>
    <w:p w14:paraId="11A0F9C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本项目报价形式为</w:t>
      </w:r>
      <w:r>
        <w:rPr>
          <w:rFonts w:hint="eastAsia" w:ascii="宋体" w:hAnsi="宋体" w:eastAsia="宋体" w:cs="宋体"/>
          <w:b/>
          <w:bCs/>
          <w:sz w:val="21"/>
          <w:szCs w:val="21"/>
          <w:highlight w:val="none"/>
          <w:lang w:val="en-US" w:eastAsia="zh-CN"/>
        </w:rPr>
        <w:t>总价报价。</w:t>
      </w:r>
    </w:p>
    <w:p w14:paraId="39BB051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报价为完成本次项目的全部费用，包括但不限于人员工资、办公费、通讯费、差旅费、食宿费等为完成本次项目所发生的一切费用。 若工程因故延期，审计费不增加，供应商自行考虑报价风险。 </w:t>
      </w:r>
    </w:p>
    <w:p w14:paraId="724A563F">
      <w:pPr>
        <w:pStyle w:val="7"/>
        <w:numPr>
          <w:ilvl w:val="0"/>
          <w:numId w:val="2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其他要求 </w:t>
      </w:r>
    </w:p>
    <w:p w14:paraId="642CA1A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1、驻场人员食宿交通需结合建设单位提供的办公条件自行解决，不得接受由工程施工单位安排食宿交通。 </w:t>
      </w:r>
    </w:p>
    <w:p w14:paraId="24349F5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2、工程竣工验收合格后30日内，成交人向采购人出具项目跟踪审计报告、决算初审报告。</w:t>
      </w:r>
    </w:p>
    <w:p w14:paraId="3BBF6F8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工程竣工验收前，采购人将对成交人进行考核，考核通过的，成交人可继续完成竣工决算终审，并向采购人出具最终竣工决算审核报告。考核不通过的，采购人将另行委托有资质的咨询公司进行竣工决算终审。</w:t>
      </w:r>
    </w:p>
    <w:p w14:paraId="0C2F83B2">
      <w:pPr>
        <w:rPr>
          <w:rFonts w:hint="eastAsia" w:ascii="宋体" w:hAnsi="宋体" w:eastAsia="宋体" w:cs="宋体"/>
        </w:rPr>
      </w:pPr>
      <w:r>
        <w:rPr>
          <w:rFonts w:hint="eastAsia" w:ascii="宋体" w:hAnsi="宋体" w:eastAsia="宋体" w:cs="宋体"/>
        </w:rPr>
        <w:br w:type="page"/>
      </w:r>
    </w:p>
    <w:p w14:paraId="4E6B676D">
      <w:pPr>
        <w:rPr>
          <w:rFonts w:hint="eastAsia" w:ascii="宋体" w:hAnsi="宋体" w:eastAsia="宋体" w:cs="宋体"/>
        </w:rPr>
      </w:pPr>
      <w:r>
        <w:rPr>
          <w:rFonts w:hint="eastAsia" w:ascii="宋体" w:hAnsi="宋体" w:eastAsia="宋体" w:cs="宋体"/>
        </w:rPr>
        <w:t xml:space="preserve">    </w:t>
      </w:r>
    </w:p>
    <w:p w14:paraId="63781129">
      <w:pPr>
        <w:pStyle w:val="4"/>
        <w:tabs>
          <w:tab w:val="left" w:pos="1125"/>
        </w:tabs>
        <w:ind w:right="153"/>
        <w:rPr>
          <w:rFonts w:hint="eastAsia" w:ascii="宋体" w:hAnsi="宋体" w:eastAsia="宋体" w:cs="宋体"/>
          <w:sz w:val="32"/>
          <w:szCs w:val="32"/>
        </w:rPr>
      </w:pPr>
      <w:r>
        <w:rPr>
          <w:rFonts w:hint="eastAsia" w:ascii="宋体" w:hAnsi="宋体" w:eastAsia="宋体" w:cs="宋体"/>
        </w:rPr>
        <w:t xml:space="preserve"> </w:t>
      </w:r>
      <w:r>
        <w:rPr>
          <w:rFonts w:hint="eastAsia" w:ascii="宋体" w:hAnsi="宋体" w:eastAsia="宋体" w:cs="宋体"/>
          <w:sz w:val="32"/>
          <w:szCs w:val="32"/>
        </w:rPr>
        <w:t>第四章</w:t>
      </w:r>
      <w:r>
        <w:rPr>
          <w:rFonts w:hint="eastAsia" w:ascii="宋体" w:hAnsi="宋体" w:eastAsia="宋体" w:cs="宋体"/>
          <w:sz w:val="32"/>
          <w:szCs w:val="32"/>
        </w:rPr>
        <w:tab/>
      </w:r>
      <w:r>
        <w:rPr>
          <w:rFonts w:hint="eastAsia" w:ascii="宋体" w:hAnsi="宋体" w:eastAsia="宋体" w:cs="宋体"/>
          <w:sz w:val="32"/>
          <w:szCs w:val="32"/>
        </w:rPr>
        <w:t xml:space="preserve"> 评审方法和标准</w:t>
      </w:r>
    </w:p>
    <w:p w14:paraId="02EDA1ED">
      <w:pPr>
        <w:pStyle w:val="6"/>
        <w:spacing w:before="188" w:line="360" w:lineRule="auto"/>
        <w:ind w:left="951"/>
        <w:rPr>
          <w:rFonts w:hint="eastAsia" w:ascii="宋体" w:hAnsi="宋体" w:eastAsia="宋体" w:cs="宋体"/>
          <w:sz w:val="24"/>
          <w:szCs w:val="24"/>
        </w:rPr>
      </w:pPr>
      <w:r>
        <w:rPr>
          <w:rFonts w:hint="eastAsia" w:ascii="宋体" w:hAnsi="宋体" w:eastAsia="宋体" w:cs="宋体"/>
          <w:sz w:val="24"/>
          <w:szCs w:val="24"/>
        </w:rPr>
        <w:t>一、总则</w:t>
      </w:r>
    </w:p>
    <w:p w14:paraId="7583AB9B">
      <w:pPr>
        <w:pStyle w:val="10"/>
        <w:spacing w:before="160" w:line="360" w:lineRule="auto"/>
        <w:ind w:left="951" w:right="713" w:hanging="3"/>
        <w:rPr>
          <w:rFonts w:hint="eastAsia" w:ascii="宋体" w:hAnsi="宋体" w:eastAsia="宋体" w:cs="宋体"/>
          <w:sz w:val="21"/>
          <w:szCs w:val="21"/>
        </w:rPr>
      </w:pPr>
      <w:r>
        <w:rPr>
          <w:rFonts w:hint="eastAsia" w:ascii="宋体" w:hAnsi="宋体" w:eastAsia="宋体" w:cs="宋体"/>
          <w:sz w:val="21"/>
          <w:szCs w:val="21"/>
        </w:rPr>
        <w:t>本项目将按照谈判文件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第二章 供应商须知的相关要求及本章的规定评审。</w:t>
      </w:r>
    </w:p>
    <w:p w14:paraId="61C06886">
      <w:pPr>
        <w:pStyle w:val="6"/>
        <w:spacing w:before="188" w:line="360" w:lineRule="auto"/>
        <w:ind w:left="951"/>
        <w:rPr>
          <w:rFonts w:hint="eastAsia" w:ascii="宋体" w:hAnsi="宋体" w:eastAsia="宋体" w:cs="宋体"/>
          <w:sz w:val="24"/>
          <w:szCs w:val="24"/>
        </w:rPr>
      </w:pPr>
      <w:r>
        <w:rPr>
          <w:rFonts w:hint="eastAsia" w:ascii="宋体" w:hAnsi="宋体" w:eastAsia="宋体" w:cs="宋体"/>
          <w:sz w:val="24"/>
          <w:szCs w:val="24"/>
        </w:rPr>
        <w:t>二、评审方法</w:t>
      </w:r>
    </w:p>
    <w:p w14:paraId="67648E70">
      <w:pPr>
        <w:pStyle w:val="10"/>
        <w:spacing w:before="5" w:after="6" w:line="360" w:lineRule="auto"/>
        <w:ind w:left="514" w:right="596" w:firstLine="434"/>
        <w:rPr>
          <w:rFonts w:hint="eastAsia" w:ascii="宋体" w:hAnsi="宋体" w:eastAsia="宋体" w:cs="宋体"/>
          <w:sz w:val="21"/>
          <w:szCs w:val="21"/>
        </w:rPr>
      </w:pPr>
      <w:r>
        <w:rPr>
          <w:rFonts w:hint="eastAsia" w:ascii="宋体" w:hAnsi="宋体" w:eastAsia="宋体" w:cs="宋体"/>
          <w:sz w:val="21"/>
          <w:szCs w:val="21"/>
        </w:rPr>
        <w:t>谈判小组对供应商的响应文件进行初审，以确定其是否满足谈判文件的实质性要求。初审表如下：</w:t>
      </w:r>
    </w:p>
    <w:tbl>
      <w:tblPr>
        <w:tblStyle w:val="18"/>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14:paraId="4773A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96" w:type="dxa"/>
            <w:gridSpan w:val="4"/>
            <w:noWrap w:val="0"/>
            <w:vAlign w:val="top"/>
          </w:tcPr>
          <w:p w14:paraId="4AAB7FEC">
            <w:pPr>
              <w:pStyle w:val="23"/>
              <w:spacing w:before="26" w:line="360" w:lineRule="auto"/>
              <w:ind w:left="3870" w:right="3853"/>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初审表</w:t>
            </w:r>
          </w:p>
        </w:tc>
      </w:tr>
      <w:tr w14:paraId="38E7E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15" w:type="dxa"/>
            <w:noWrap w:val="0"/>
            <w:vAlign w:val="top"/>
          </w:tcPr>
          <w:p w14:paraId="75AD6E73">
            <w:pPr>
              <w:pStyle w:val="23"/>
              <w:spacing w:line="360" w:lineRule="auto"/>
              <w:ind w:left="102" w:right="83"/>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序号</w:t>
            </w:r>
          </w:p>
        </w:tc>
        <w:tc>
          <w:tcPr>
            <w:tcW w:w="1654" w:type="dxa"/>
            <w:noWrap w:val="0"/>
            <w:vAlign w:val="top"/>
          </w:tcPr>
          <w:p w14:paraId="5D1EE663">
            <w:pPr>
              <w:pStyle w:val="23"/>
              <w:spacing w:line="360" w:lineRule="auto"/>
              <w:ind w:left="107" w:right="91"/>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评审指标</w:t>
            </w:r>
          </w:p>
        </w:tc>
        <w:tc>
          <w:tcPr>
            <w:tcW w:w="2258" w:type="dxa"/>
            <w:tcBorders>
              <w:right w:val="single" w:color="000000" w:sz="6" w:space="0"/>
            </w:tcBorders>
            <w:noWrap w:val="0"/>
            <w:vAlign w:val="top"/>
          </w:tcPr>
          <w:p w14:paraId="699314ED">
            <w:pPr>
              <w:pStyle w:val="23"/>
              <w:spacing w:line="360" w:lineRule="auto"/>
              <w:ind w:left="170" w:right="15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评审标准</w:t>
            </w:r>
          </w:p>
        </w:tc>
        <w:tc>
          <w:tcPr>
            <w:tcW w:w="3869" w:type="dxa"/>
            <w:tcBorders>
              <w:left w:val="single" w:color="000000" w:sz="6" w:space="0"/>
            </w:tcBorders>
            <w:noWrap w:val="0"/>
            <w:vAlign w:val="top"/>
          </w:tcPr>
          <w:p w14:paraId="0738AA82">
            <w:pPr>
              <w:pStyle w:val="23"/>
              <w:spacing w:line="360" w:lineRule="auto"/>
              <w:ind w:left="1095"/>
              <w:rPr>
                <w:rFonts w:hint="eastAsia" w:ascii="宋体" w:hAnsi="宋体" w:eastAsia="宋体" w:cs="宋体"/>
                <w:sz w:val="21"/>
                <w:szCs w:val="21"/>
                <w:lang w:eastAsia="en-US"/>
              </w:rPr>
            </w:pPr>
            <w:r>
              <w:rPr>
                <w:rFonts w:hint="eastAsia" w:ascii="宋体" w:hAnsi="宋体" w:eastAsia="宋体" w:cs="宋体"/>
                <w:sz w:val="21"/>
                <w:szCs w:val="21"/>
                <w:lang w:eastAsia="en-US"/>
              </w:rPr>
              <w:t>格式及材料要求</w:t>
            </w:r>
          </w:p>
        </w:tc>
      </w:tr>
      <w:tr w14:paraId="4482F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noWrap w:val="0"/>
            <w:vAlign w:val="center"/>
          </w:tcPr>
          <w:p w14:paraId="6DBA0672">
            <w:pPr>
              <w:pStyle w:val="23"/>
              <w:spacing w:line="360" w:lineRule="auto"/>
              <w:ind w:left="1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54" w:type="dxa"/>
            <w:noWrap w:val="0"/>
            <w:vAlign w:val="center"/>
          </w:tcPr>
          <w:p w14:paraId="26E4A7CB">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sz w:val="21"/>
                <w:szCs w:val="21"/>
                <w:lang w:eastAsia="en-US"/>
              </w:rPr>
            </w:pPr>
            <w:r>
              <w:rPr>
                <w:rFonts w:hint="eastAsia" w:ascii="宋体" w:hAnsi="宋体" w:eastAsia="宋体" w:cs="宋体"/>
                <w:sz w:val="21"/>
                <w:szCs w:val="21"/>
                <w:lang w:eastAsia="en-US"/>
              </w:rPr>
              <w:t>营业执照</w:t>
            </w:r>
          </w:p>
        </w:tc>
        <w:tc>
          <w:tcPr>
            <w:tcW w:w="2258" w:type="dxa"/>
            <w:tcBorders>
              <w:right w:val="single" w:color="000000" w:sz="6" w:space="0"/>
            </w:tcBorders>
            <w:noWrap w:val="0"/>
            <w:vAlign w:val="center"/>
          </w:tcPr>
          <w:p w14:paraId="309946EB">
            <w:pPr>
              <w:pStyle w:val="23"/>
              <w:spacing w:line="360" w:lineRule="auto"/>
              <w:ind w:left="170" w:right="150"/>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合法有效</w:t>
            </w:r>
          </w:p>
        </w:tc>
        <w:tc>
          <w:tcPr>
            <w:tcW w:w="3869" w:type="dxa"/>
            <w:vMerge w:val="restart"/>
            <w:tcBorders>
              <w:left w:val="single" w:color="000000" w:sz="6" w:space="0"/>
            </w:tcBorders>
            <w:noWrap w:val="0"/>
            <w:vAlign w:val="top"/>
          </w:tcPr>
          <w:p w14:paraId="52087B9D">
            <w:pPr>
              <w:pStyle w:val="23"/>
              <w:spacing w:line="360" w:lineRule="auto"/>
              <w:ind w:left="106" w:right="148"/>
              <w:jc w:val="both"/>
              <w:rPr>
                <w:rFonts w:hint="eastAsia" w:ascii="宋体" w:hAnsi="宋体" w:eastAsia="宋体" w:cs="宋体"/>
                <w:sz w:val="21"/>
                <w:szCs w:val="21"/>
                <w:lang w:eastAsia="en-US"/>
              </w:rPr>
            </w:pPr>
            <w:r>
              <w:rPr>
                <w:rFonts w:hint="eastAsia" w:ascii="宋体" w:hAnsi="宋体" w:eastAsia="宋体" w:cs="宋体"/>
                <w:sz w:val="21"/>
                <w:szCs w:val="21"/>
              </w:rPr>
              <w:t>提供有效的供应商营业执照（或事业单位法人登记证书）和税务登记证的扫描件，应完整的体现出营业执照（或事业单位法人登记证书） 和税务登记证的全部内容。已办理“三证合一”登记的，响应文件中提供营业执照（或事业单位法人登记证书）扫描件即可。</w:t>
            </w:r>
            <w:r>
              <w:rPr>
                <w:rFonts w:hint="eastAsia" w:ascii="宋体" w:hAnsi="宋体" w:eastAsia="宋体" w:cs="宋体"/>
                <w:sz w:val="21"/>
                <w:szCs w:val="21"/>
                <w:lang w:eastAsia="en-US"/>
              </w:rPr>
              <w:t>联合体参加谈判的联合体各方均须提供。</w:t>
            </w:r>
          </w:p>
        </w:tc>
      </w:tr>
      <w:tr w14:paraId="23575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trPr>
        <w:tc>
          <w:tcPr>
            <w:tcW w:w="715" w:type="dxa"/>
            <w:noWrap w:val="0"/>
            <w:vAlign w:val="center"/>
          </w:tcPr>
          <w:p w14:paraId="7607AA9E">
            <w:pPr>
              <w:pStyle w:val="23"/>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54" w:type="dxa"/>
            <w:noWrap w:val="0"/>
            <w:vAlign w:val="center"/>
          </w:tcPr>
          <w:p w14:paraId="263AB2E6">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sz w:val="21"/>
                <w:szCs w:val="21"/>
                <w:lang w:eastAsia="en-US"/>
              </w:rPr>
            </w:pPr>
            <w:r>
              <w:rPr>
                <w:rFonts w:hint="eastAsia" w:ascii="宋体" w:hAnsi="宋体" w:eastAsia="宋体" w:cs="宋体"/>
                <w:sz w:val="21"/>
                <w:szCs w:val="21"/>
                <w:lang w:eastAsia="en-US"/>
              </w:rPr>
              <w:t>税务登记证</w:t>
            </w:r>
          </w:p>
        </w:tc>
        <w:tc>
          <w:tcPr>
            <w:tcW w:w="2258" w:type="dxa"/>
            <w:tcBorders>
              <w:right w:val="single" w:color="000000" w:sz="6" w:space="0"/>
            </w:tcBorders>
            <w:noWrap w:val="0"/>
            <w:vAlign w:val="center"/>
          </w:tcPr>
          <w:p w14:paraId="125E670D">
            <w:pPr>
              <w:pStyle w:val="23"/>
              <w:spacing w:line="360" w:lineRule="auto"/>
              <w:ind w:left="170" w:right="150"/>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合法有效</w:t>
            </w:r>
          </w:p>
        </w:tc>
        <w:tc>
          <w:tcPr>
            <w:tcW w:w="3869" w:type="dxa"/>
            <w:vMerge w:val="continue"/>
            <w:tcBorders>
              <w:top w:val="nil"/>
              <w:left w:val="single" w:color="000000" w:sz="6" w:space="0"/>
            </w:tcBorders>
            <w:noWrap w:val="0"/>
            <w:vAlign w:val="top"/>
          </w:tcPr>
          <w:p w14:paraId="7E1C52E2">
            <w:pPr>
              <w:spacing w:line="360" w:lineRule="auto"/>
              <w:rPr>
                <w:rFonts w:hint="eastAsia" w:ascii="宋体" w:hAnsi="宋体" w:eastAsia="宋体" w:cs="宋体"/>
                <w:sz w:val="21"/>
                <w:szCs w:val="21"/>
                <w:lang w:eastAsia="en-US"/>
              </w:rPr>
            </w:pPr>
          </w:p>
        </w:tc>
      </w:tr>
      <w:tr w14:paraId="04A33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noWrap w:val="0"/>
            <w:vAlign w:val="center"/>
          </w:tcPr>
          <w:p w14:paraId="2E8E3BC0">
            <w:pPr>
              <w:pStyle w:val="23"/>
              <w:spacing w:line="360" w:lineRule="auto"/>
              <w:ind w:left="1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54" w:type="dxa"/>
            <w:noWrap w:val="0"/>
            <w:vAlign w:val="center"/>
          </w:tcPr>
          <w:p w14:paraId="26CC63F5">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无重大违法记录声明函、无不良信用记录声明函</w:t>
            </w:r>
          </w:p>
        </w:tc>
        <w:tc>
          <w:tcPr>
            <w:tcW w:w="2258" w:type="dxa"/>
            <w:tcBorders>
              <w:right w:val="single" w:color="000000" w:sz="6" w:space="0"/>
            </w:tcBorders>
            <w:noWrap w:val="0"/>
            <w:vAlign w:val="center"/>
          </w:tcPr>
          <w:p w14:paraId="183B4F98">
            <w:pPr>
              <w:pStyle w:val="23"/>
              <w:spacing w:before="1" w:line="360" w:lineRule="auto"/>
              <w:ind w:right="83"/>
              <w:jc w:val="both"/>
              <w:rPr>
                <w:rFonts w:hint="eastAsia" w:ascii="宋体" w:hAnsi="宋体" w:eastAsia="宋体" w:cs="宋体"/>
                <w:sz w:val="21"/>
                <w:szCs w:val="21"/>
              </w:rPr>
            </w:pPr>
            <w:r>
              <w:rPr>
                <w:rFonts w:hint="eastAsia" w:ascii="宋体" w:hAnsi="宋体" w:eastAsia="宋体" w:cs="宋体"/>
                <w:sz w:val="21"/>
                <w:szCs w:val="21"/>
              </w:rPr>
              <w:t>格式、填写要求符合谈判文件规定并加盖供应商电子签章</w:t>
            </w:r>
          </w:p>
        </w:tc>
        <w:tc>
          <w:tcPr>
            <w:tcW w:w="3869" w:type="dxa"/>
            <w:tcBorders>
              <w:left w:val="single" w:color="000000" w:sz="6" w:space="0"/>
            </w:tcBorders>
            <w:noWrap w:val="0"/>
            <w:vAlign w:val="top"/>
          </w:tcPr>
          <w:p w14:paraId="5B77BCE0">
            <w:pPr>
              <w:pStyle w:val="23"/>
              <w:spacing w:line="360" w:lineRule="auto"/>
              <w:rPr>
                <w:rFonts w:hint="eastAsia" w:ascii="宋体" w:hAnsi="宋体" w:eastAsia="宋体" w:cs="宋体"/>
                <w:sz w:val="21"/>
                <w:szCs w:val="21"/>
              </w:rPr>
            </w:pPr>
          </w:p>
          <w:p w14:paraId="2E31A5CB">
            <w:pPr>
              <w:pStyle w:val="23"/>
              <w:spacing w:before="7" w:line="360" w:lineRule="auto"/>
              <w:rPr>
                <w:rFonts w:hint="eastAsia" w:ascii="宋体" w:hAnsi="宋体" w:eastAsia="宋体" w:cs="宋体"/>
                <w:sz w:val="21"/>
                <w:szCs w:val="21"/>
              </w:rPr>
            </w:pPr>
          </w:p>
          <w:p w14:paraId="1C98251B">
            <w:pPr>
              <w:pStyle w:val="23"/>
              <w:spacing w:line="360" w:lineRule="auto"/>
              <w:ind w:left="106"/>
              <w:rPr>
                <w:rFonts w:hint="eastAsia" w:ascii="宋体" w:hAnsi="宋体" w:eastAsia="宋体" w:cs="宋体"/>
                <w:sz w:val="21"/>
                <w:szCs w:val="21"/>
              </w:rPr>
            </w:pPr>
            <w:r>
              <w:rPr>
                <w:rFonts w:hint="eastAsia" w:ascii="宋体" w:hAnsi="宋体" w:eastAsia="宋体" w:cs="宋体"/>
                <w:sz w:val="21"/>
                <w:szCs w:val="21"/>
              </w:rPr>
              <w:t>详见第六章响应文件格式四</w:t>
            </w:r>
          </w:p>
        </w:tc>
      </w:tr>
      <w:tr w14:paraId="3F9CE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715" w:type="dxa"/>
            <w:noWrap w:val="0"/>
            <w:vAlign w:val="center"/>
          </w:tcPr>
          <w:p w14:paraId="3830A4B4">
            <w:pPr>
              <w:pStyle w:val="23"/>
              <w:spacing w:before="184" w:line="360" w:lineRule="auto"/>
              <w:ind w:left="1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654" w:type="dxa"/>
            <w:noWrap w:val="0"/>
            <w:vAlign w:val="center"/>
          </w:tcPr>
          <w:p w14:paraId="4CAD1202">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sz w:val="21"/>
                <w:szCs w:val="21"/>
                <w:lang w:eastAsia="en-US"/>
              </w:rPr>
            </w:pPr>
            <w:r>
              <w:rPr>
                <w:rFonts w:hint="eastAsia" w:ascii="宋体" w:hAnsi="宋体" w:eastAsia="宋体" w:cs="宋体"/>
                <w:sz w:val="21"/>
                <w:szCs w:val="21"/>
                <w:lang w:eastAsia="en-US"/>
              </w:rPr>
              <w:t>谈判响应函</w:t>
            </w:r>
          </w:p>
        </w:tc>
        <w:tc>
          <w:tcPr>
            <w:tcW w:w="2258" w:type="dxa"/>
            <w:tcBorders>
              <w:right w:val="single" w:color="000000" w:sz="6" w:space="0"/>
            </w:tcBorders>
            <w:noWrap w:val="0"/>
            <w:vAlign w:val="center"/>
          </w:tcPr>
          <w:p w14:paraId="22AC59E0">
            <w:pPr>
              <w:pStyle w:val="23"/>
              <w:spacing w:line="360" w:lineRule="auto"/>
              <w:ind w:right="83"/>
              <w:jc w:val="both"/>
              <w:rPr>
                <w:rFonts w:hint="eastAsia" w:ascii="宋体" w:hAnsi="宋体" w:eastAsia="宋体" w:cs="宋体"/>
                <w:sz w:val="21"/>
                <w:szCs w:val="21"/>
              </w:rPr>
            </w:pPr>
            <w:r>
              <w:rPr>
                <w:rFonts w:hint="eastAsia" w:ascii="宋体" w:hAnsi="宋体" w:eastAsia="宋体" w:cs="宋体"/>
                <w:sz w:val="21"/>
                <w:szCs w:val="21"/>
              </w:rPr>
              <w:t>格式、填写要求符合谈判文件规定并加盖供应商签章</w:t>
            </w:r>
          </w:p>
        </w:tc>
        <w:tc>
          <w:tcPr>
            <w:tcW w:w="3869" w:type="dxa"/>
            <w:tcBorders>
              <w:left w:val="single" w:color="000000" w:sz="6" w:space="0"/>
            </w:tcBorders>
            <w:noWrap w:val="0"/>
            <w:vAlign w:val="top"/>
          </w:tcPr>
          <w:p w14:paraId="08BE2943">
            <w:pPr>
              <w:pStyle w:val="23"/>
              <w:spacing w:line="360" w:lineRule="auto"/>
              <w:rPr>
                <w:rFonts w:hint="eastAsia" w:ascii="宋体" w:hAnsi="宋体" w:eastAsia="宋体" w:cs="宋体"/>
                <w:sz w:val="21"/>
                <w:szCs w:val="21"/>
              </w:rPr>
            </w:pPr>
          </w:p>
          <w:p w14:paraId="597D37FF">
            <w:pPr>
              <w:pStyle w:val="23"/>
              <w:spacing w:before="184" w:line="360" w:lineRule="auto"/>
              <w:ind w:left="106"/>
              <w:rPr>
                <w:rFonts w:hint="eastAsia" w:ascii="宋体" w:hAnsi="宋体" w:eastAsia="宋体" w:cs="宋体"/>
                <w:sz w:val="21"/>
                <w:szCs w:val="21"/>
              </w:rPr>
            </w:pPr>
            <w:r>
              <w:rPr>
                <w:rFonts w:hint="eastAsia" w:ascii="宋体" w:hAnsi="宋体" w:eastAsia="宋体" w:cs="宋体"/>
                <w:sz w:val="21"/>
                <w:szCs w:val="21"/>
              </w:rPr>
              <w:t>详见第六章响应文件格式三</w:t>
            </w:r>
          </w:p>
        </w:tc>
      </w:tr>
      <w:tr w14:paraId="3F22B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715" w:type="dxa"/>
            <w:noWrap w:val="0"/>
            <w:vAlign w:val="center"/>
          </w:tcPr>
          <w:p w14:paraId="1FE103B0">
            <w:pPr>
              <w:pStyle w:val="23"/>
              <w:spacing w:before="184" w:line="360" w:lineRule="auto"/>
              <w:ind w:left="1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654" w:type="dxa"/>
            <w:noWrap w:val="0"/>
            <w:vAlign w:val="center"/>
          </w:tcPr>
          <w:p w14:paraId="7575F0C5">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项目负责人资格</w:t>
            </w:r>
          </w:p>
        </w:tc>
        <w:tc>
          <w:tcPr>
            <w:tcW w:w="2258" w:type="dxa"/>
            <w:tcBorders>
              <w:right w:val="single" w:color="000000" w:sz="6" w:space="0"/>
            </w:tcBorders>
            <w:noWrap w:val="0"/>
            <w:vAlign w:val="center"/>
          </w:tcPr>
          <w:p w14:paraId="322AC452">
            <w:pPr>
              <w:pStyle w:val="23"/>
              <w:spacing w:line="360" w:lineRule="auto"/>
              <w:ind w:left="172" w:right="83" w:hanging="68"/>
              <w:jc w:val="both"/>
              <w:rPr>
                <w:rFonts w:hint="eastAsia" w:ascii="宋体" w:hAnsi="宋体" w:eastAsia="宋体" w:cs="宋体"/>
                <w:sz w:val="21"/>
                <w:szCs w:val="21"/>
              </w:rPr>
            </w:pPr>
            <w:r>
              <w:rPr>
                <w:rFonts w:hint="eastAsia" w:ascii="宋体" w:hAnsi="宋体" w:eastAsia="宋体" w:cs="宋体"/>
                <w:sz w:val="21"/>
                <w:szCs w:val="21"/>
                <w:highlight w:val="none"/>
                <w:lang w:val="en-US" w:eastAsia="zh-CN"/>
              </w:rPr>
              <w:t>符合</w:t>
            </w:r>
            <w:r>
              <w:rPr>
                <w:rFonts w:hint="eastAsia" w:cs="宋体"/>
                <w:sz w:val="21"/>
                <w:szCs w:val="21"/>
                <w:highlight w:val="none"/>
                <w:lang w:val="en-US" w:eastAsia="zh-CN"/>
              </w:rPr>
              <w:t>谈判</w:t>
            </w:r>
            <w:r>
              <w:rPr>
                <w:rFonts w:hint="eastAsia" w:ascii="宋体" w:hAnsi="宋体" w:eastAsia="宋体" w:cs="宋体"/>
                <w:sz w:val="21"/>
                <w:szCs w:val="21"/>
                <w:highlight w:val="none"/>
                <w:lang w:val="en-US" w:eastAsia="zh-CN"/>
              </w:rPr>
              <w:t>文件要求</w:t>
            </w:r>
          </w:p>
        </w:tc>
        <w:tc>
          <w:tcPr>
            <w:tcW w:w="3869" w:type="dxa"/>
            <w:tcBorders>
              <w:left w:val="single" w:color="000000" w:sz="6" w:space="0"/>
            </w:tcBorders>
            <w:noWrap w:val="0"/>
            <w:vAlign w:val="top"/>
          </w:tcPr>
          <w:p w14:paraId="6DD50C4D">
            <w:pPr>
              <w:pStyle w:val="23"/>
              <w:spacing w:before="184" w:line="360" w:lineRule="auto"/>
              <w:ind w:left="106"/>
              <w:rPr>
                <w:rFonts w:hint="eastAsia" w:ascii="宋体" w:hAnsi="宋体" w:eastAsia="宋体" w:cs="宋体"/>
                <w:sz w:val="21"/>
                <w:szCs w:val="21"/>
                <w:lang w:val="en-US" w:eastAsia="zh-CN"/>
              </w:rPr>
            </w:pPr>
          </w:p>
        </w:tc>
      </w:tr>
      <w:tr w14:paraId="6024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715" w:type="dxa"/>
            <w:noWrap w:val="0"/>
            <w:vAlign w:val="center"/>
          </w:tcPr>
          <w:p w14:paraId="4F24388E">
            <w:pPr>
              <w:pStyle w:val="23"/>
              <w:spacing w:before="23" w:line="360" w:lineRule="auto"/>
              <w:ind w:left="1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654" w:type="dxa"/>
            <w:noWrap w:val="0"/>
            <w:vAlign w:val="center"/>
          </w:tcPr>
          <w:p w14:paraId="35D4A066">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sz w:val="21"/>
                <w:szCs w:val="21"/>
                <w:lang w:eastAsia="en-US"/>
              </w:rPr>
            </w:pPr>
            <w:r>
              <w:rPr>
                <w:rFonts w:hint="eastAsia" w:ascii="宋体" w:hAnsi="宋体" w:eastAsia="宋体" w:cs="宋体"/>
                <w:sz w:val="21"/>
                <w:szCs w:val="21"/>
                <w:lang w:eastAsia="en-US"/>
              </w:rPr>
              <w:t>授权书</w:t>
            </w:r>
          </w:p>
        </w:tc>
        <w:tc>
          <w:tcPr>
            <w:tcW w:w="2258" w:type="dxa"/>
            <w:tcBorders>
              <w:right w:val="single" w:color="000000" w:sz="6" w:space="0"/>
            </w:tcBorders>
            <w:noWrap w:val="0"/>
            <w:vAlign w:val="center"/>
          </w:tcPr>
          <w:p w14:paraId="23C58CCB">
            <w:pPr>
              <w:pStyle w:val="23"/>
              <w:spacing w:before="23" w:line="360" w:lineRule="auto"/>
              <w:ind w:right="12"/>
              <w:jc w:val="both"/>
              <w:rPr>
                <w:rFonts w:hint="eastAsia" w:ascii="宋体" w:hAnsi="宋体" w:eastAsia="宋体" w:cs="宋体"/>
                <w:sz w:val="21"/>
                <w:szCs w:val="21"/>
              </w:rPr>
            </w:pPr>
            <w:r>
              <w:rPr>
                <w:rFonts w:hint="eastAsia" w:ascii="宋体" w:hAnsi="宋体" w:eastAsia="宋体" w:cs="宋体"/>
                <w:sz w:val="21"/>
                <w:szCs w:val="21"/>
              </w:rPr>
              <w:t>格式、填写要求符合谈判文件规定并加盖供应商签章</w:t>
            </w:r>
          </w:p>
        </w:tc>
        <w:tc>
          <w:tcPr>
            <w:tcW w:w="3869" w:type="dxa"/>
            <w:tcBorders>
              <w:left w:val="single" w:color="000000" w:sz="6" w:space="0"/>
            </w:tcBorders>
            <w:noWrap w:val="0"/>
            <w:vAlign w:val="center"/>
          </w:tcPr>
          <w:p w14:paraId="2EAF5475">
            <w:pPr>
              <w:pStyle w:val="23"/>
              <w:spacing w:before="23" w:line="360" w:lineRule="auto"/>
              <w:ind w:left="106"/>
              <w:jc w:val="both"/>
              <w:rPr>
                <w:rFonts w:hint="eastAsia" w:ascii="宋体" w:hAnsi="宋体" w:eastAsia="宋体" w:cs="宋体"/>
                <w:sz w:val="21"/>
                <w:szCs w:val="21"/>
              </w:rPr>
            </w:pPr>
            <w:r>
              <w:rPr>
                <w:rFonts w:hint="eastAsia" w:ascii="宋体" w:hAnsi="宋体" w:eastAsia="宋体" w:cs="宋体"/>
                <w:sz w:val="21"/>
                <w:szCs w:val="21"/>
              </w:rPr>
              <w:t>法定代表人参加谈判的无需此件，提供身份证明即可。详见第六章响应文件格式五</w:t>
            </w:r>
          </w:p>
        </w:tc>
      </w:tr>
      <w:tr w14:paraId="007A2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noWrap w:val="0"/>
            <w:vAlign w:val="center"/>
          </w:tcPr>
          <w:p w14:paraId="593DD665">
            <w:pPr>
              <w:pStyle w:val="23"/>
              <w:spacing w:before="216" w:line="360" w:lineRule="auto"/>
              <w:ind w:left="1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654" w:type="dxa"/>
            <w:noWrap w:val="0"/>
            <w:vAlign w:val="center"/>
          </w:tcPr>
          <w:p w14:paraId="194DE876">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sz w:val="21"/>
                <w:szCs w:val="21"/>
                <w:lang w:eastAsia="en-US"/>
              </w:rPr>
            </w:pPr>
            <w:r>
              <w:rPr>
                <w:rFonts w:hint="eastAsia" w:ascii="宋体" w:hAnsi="宋体" w:eastAsia="宋体" w:cs="宋体"/>
                <w:sz w:val="21"/>
                <w:szCs w:val="21"/>
                <w:lang w:eastAsia="en-US"/>
              </w:rPr>
              <w:t>谈判报价</w:t>
            </w:r>
          </w:p>
        </w:tc>
        <w:tc>
          <w:tcPr>
            <w:tcW w:w="2258" w:type="dxa"/>
            <w:tcBorders>
              <w:right w:val="single" w:color="000000" w:sz="6" w:space="0"/>
            </w:tcBorders>
            <w:noWrap w:val="0"/>
            <w:vAlign w:val="center"/>
          </w:tcPr>
          <w:p w14:paraId="6726C7FA">
            <w:pPr>
              <w:pStyle w:val="23"/>
              <w:spacing w:line="360" w:lineRule="auto"/>
              <w:ind w:right="121"/>
              <w:jc w:val="both"/>
              <w:rPr>
                <w:rFonts w:hint="eastAsia" w:ascii="宋体" w:hAnsi="宋体" w:eastAsia="宋体" w:cs="宋体"/>
                <w:sz w:val="21"/>
                <w:szCs w:val="21"/>
              </w:rPr>
            </w:pPr>
            <w:r>
              <w:rPr>
                <w:rFonts w:hint="eastAsia" w:ascii="宋体" w:hAnsi="宋体" w:eastAsia="宋体" w:cs="宋体"/>
                <w:sz w:val="21"/>
                <w:szCs w:val="21"/>
              </w:rPr>
              <w:t>符合谈判文件供应商须知正文第 12、22 条要求</w:t>
            </w:r>
          </w:p>
        </w:tc>
        <w:tc>
          <w:tcPr>
            <w:tcW w:w="3869" w:type="dxa"/>
            <w:tcBorders>
              <w:left w:val="single" w:color="000000" w:sz="6" w:space="0"/>
            </w:tcBorders>
            <w:noWrap w:val="0"/>
            <w:vAlign w:val="top"/>
          </w:tcPr>
          <w:p w14:paraId="04D40944">
            <w:pPr>
              <w:pStyle w:val="23"/>
              <w:spacing w:line="360" w:lineRule="auto"/>
              <w:rPr>
                <w:rFonts w:hint="eastAsia" w:ascii="宋体" w:hAnsi="宋体" w:eastAsia="宋体" w:cs="宋体"/>
                <w:sz w:val="21"/>
                <w:szCs w:val="21"/>
              </w:rPr>
            </w:pPr>
          </w:p>
          <w:p w14:paraId="56171A57">
            <w:pPr>
              <w:pStyle w:val="23"/>
              <w:spacing w:before="216" w:line="360" w:lineRule="auto"/>
              <w:ind w:left="106"/>
              <w:rPr>
                <w:rFonts w:hint="eastAsia" w:ascii="宋体" w:hAnsi="宋体" w:eastAsia="宋体" w:cs="宋体"/>
                <w:sz w:val="21"/>
                <w:szCs w:val="21"/>
              </w:rPr>
            </w:pPr>
            <w:r>
              <w:rPr>
                <w:rFonts w:hint="eastAsia" w:ascii="宋体" w:hAnsi="宋体" w:eastAsia="宋体" w:cs="宋体"/>
                <w:sz w:val="21"/>
                <w:szCs w:val="21"/>
              </w:rPr>
              <w:t>详见第六章响应文件格式一、二</w:t>
            </w:r>
          </w:p>
        </w:tc>
      </w:tr>
      <w:tr w14:paraId="21F19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noWrap w:val="0"/>
            <w:vAlign w:val="center"/>
          </w:tcPr>
          <w:p w14:paraId="2E627478">
            <w:pPr>
              <w:pStyle w:val="23"/>
              <w:spacing w:before="175" w:line="360" w:lineRule="auto"/>
              <w:ind w:left="1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654" w:type="dxa"/>
            <w:noWrap w:val="0"/>
            <w:vAlign w:val="center"/>
          </w:tcPr>
          <w:p w14:paraId="55BB8028">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sz w:val="21"/>
                <w:szCs w:val="21"/>
                <w:lang w:eastAsia="en-US"/>
              </w:rPr>
            </w:pPr>
            <w:r>
              <w:rPr>
                <w:rFonts w:hint="eastAsia" w:ascii="宋体" w:hAnsi="宋体" w:eastAsia="宋体" w:cs="宋体"/>
                <w:sz w:val="21"/>
                <w:szCs w:val="21"/>
                <w:lang w:eastAsia="en-US"/>
              </w:rPr>
              <w:t>商务响应情况</w:t>
            </w:r>
          </w:p>
        </w:tc>
        <w:tc>
          <w:tcPr>
            <w:tcW w:w="2258" w:type="dxa"/>
            <w:tcBorders>
              <w:right w:val="single" w:color="000000" w:sz="6" w:space="0"/>
            </w:tcBorders>
            <w:noWrap w:val="0"/>
            <w:vAlign w:val="center"/>
          </w:tcPr>
          <w:p w14:paraId="7146F3D4">
            <w:pPr>
              <w:pStyle w:val="23"/>
              <w:spacing w:line="360" w:lineRule="auto"/>
              <w:ind w:right="83"/>
              <w:jc w:val="both"/>
              <w:rPr>
                <w:rFonts w:hint="eastAsia" w:ascii="宋体" w:hAnsi="宋体" w:eastAsia="宋体" w:cs="宋体"/>
                <w:sz w:val="21"/>
                <w:szCs w:val="21"/>
              </w:rPr>
            </w:pPr>
            <w:r>
              <w:rPr>
                <w:rFonts w:hint="eastAsia" w:ascii="宋体" w:hAnsi="宋体" w:eastAsia="宋体" w:cs="宋体"/>
                <w:sz w:val="21"/>
                <w:szCs w:val="21"/>
              </w:rPr>
              <w:t>符合谈判文件采购需求中付款方式、服务期限、服务地点的要求</w:t>
            </w:r>
          </w:p>
        </w:tc>
        <w:tc>
          <w:tcPr>
            <w:tcW w:w="3869" w:type="dxa"/>
            <w:tcBorders>
              <w:left w:val="single" w:color="000000" w:sz="6" w:space="0"/>
            </w:tcBorders>
            <w:noWrap w:val="0"/>
            <w:vAlign w:val="top"/>
          </w:tcPr>
          <w:p w14:paraId="2B635647">
            <w:pPr>
              <w:pStyle w:val="23"/>
              <w:spacing w:line="360" w:lineRule="auto"/>
              <w:rPr>
                <w:rFonts w:hint="eastAsia" w:ascii="宋体" w:hAnsi="宋体" w:eastAsia="宋体" w:cs="宋体"/>
                <w:sz w:val="21"/>
                <w:szCs w:val="21"/>
              </w:rPr>
            </w:pPr>
          </w:p>
          <w:p w14:paraId="0CB570E8">
            <w:pPr>
              <w:pStyle w:val="23"/>
              <w:spacing w:line="360" w:lineRule="auto"/>
              <w:rPr>
                <w:rFonts w:hint="eastAsia" w:ascii="宋体" w:hAnsi="宋体" w:eastAsia="宋体" w:cs="宋体"/>
                <w:sz w:val="21"/>
                <w:szCs w:val="21"/>
              </w:rPr>
            </w:pPr>
          </w:p>
          <w:p w14:paraId="59AE7CB5">
            <w:pPr>
              <w:pStyle w:val="23"/>
              <w:spacing w:before="175" w:line="360" w:lineRule="auto"/>
              <w:ind w:left="106"/>
              <w:rPr>
                <w:rFonts w:hint="eastAsia" w:ascii="宋体" w:hAnsi="宋体" w:eastAsia="宋体" w:cs="宋体"/>
                <w:sz w:val="21"/>
                <w:szCs w:val="21"/>
              </w:rPr>
            </w:pPr>
            <w:r>
              <w:rPr>
                <w:rFonts w:hint="eastAsia" w:ascii="宋体" w:hAnsi="宋体" w:eastAsia="宋体" w:cs="宋体"/>
                <w:sz w:val="21"/>
                <w:szCs w:val="21"/>
              </w:rPr>
              <w:t>详见第六章响应文件格式六</w:t>
            </w:r>
          </w:p>
        </w:tc>
      </w:tr>
      <w:tr w14:paraId="7B9F9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center"/>
          </w:tcPr>
          <w:p w14:paraId="1C67171F">
            <w:pPr>
              <w:pStyle w:val="23"/>
              <w:spacing w:line="360" w:lineRule="auto"/>
              <w:ind w:left="102" w:right="83"/>
              <w:jc w:val="center"/>
              <w:rPr>
                <w:rFonts w:hint="eastAsia" w:ascii="宋体" w:hAnsi="宋体" w:eastAsia="宋体" w:cs="宋体"/>
                <w:sz w:val="21"/>
                <w:szCs w:val="21"/>
                <w:lang w:val="en-US" w:eastAsia="zh-CN"/>
              </w:rPr>
            </w:pPr>
            <w:r>
              <w:rPr>
                <w:rFonts w:hint="eastAsia" w:cs="宋体"/>
                <w:sz w:val="21"/>
                <w:szCs w:val="21"/>
                <w:lang w:val="en-US" w:eastAsia="zh-CN"/>
              </w:rPr>
              <w:t>9</w:t>
            </w:r>
          </w:p>
        </w:tc>
        <w:tc>
          <w:tcPr>
            <w:tcW w:w="1654" w:type="dxa"/>
            <w:noWrap w:val="0"/>
            <w:vAlign w:val="center"/>
          </w:tcPr>
          <w:p w14:paraId="200BE2A5">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sz w:val="21"/>
                <w:szCs w:val="21"/>
                <w:lang w:eastAsia="en-US"/>
              </w:rPr>
            </w:pPr>
            <w:r>
              <w:rPr>
                <w:rFonts w:hint="eastAsia" w:ascii="宋体" w:hAnsi="宋体" w:eastAsia="宋体" w:cs="宋体"/>
                <w:sz w:val="21"/>
                <w:szCs w:val="21"/>
                <w:lang w:eastAsia="en-US"/>
              </w:rPr>
              <w:t>服务承诺</w:t>
            </w:r>
          </w:p>
        </w:tc>
        <w:tc>
          <w:tcPr>
            <w:tcW w:w="2258" w:type="dxa"/>
            <w:tcBorders>
              <w:right w:val="single" w:color="000000" w:sz="6" w:space="0"/>
            </w:tcBorders>
            <w:noWrap w:val="0"/>
            <w:vAlign w:val="center"/>
          </w:tcPr>
          <w:p w14:paraId="764872BA">
            <w:pPr>
              <w:pStyle w:val="23"/>
              <w:spacing w:before="26" w:line="360" w:lineRule="auto"/>
              <w:ind w:right="150"/>
              <w:jc w:val="both"/>
              <w:rPr>
                <w:rFonts w:hint="eastAsia" w:ascii="宋体" w:hAnsi="宋体" w:eastAsia="宋体" w:cs="宋体"/>
                <w:sz w:val="21"/>
                <w:szCs w:val="21"/>
              </w:rPr>
            </w:pPr>
            <w:r>
              <w:rPr>
                <w:rFonts w:hint="eastAsia" w:ascii="宋体" w:hAnsi="宋体" w:eastAsia="宋体" w:cs="宋体"/>
                <w:sz w:val="21"/>
                <w:szCs w:val="21"/>
              </w:rPr>
              <w:t>符合谈判文件采购需求中的要求</w:t>
            </w:r>
          </w:p>
        </w:tc>
        <w:tc>
          <w:tcPr>
            <w:tcW w:w="3869" w:type="dxa"/>
            <w:tcBorders>
              <w:left w:val="single" w:color="000000" w:sz="6" w:space="0"/>
            </w:tcBorders>
            <w:noWrap w:val="0"/>
            <w:vAlign w:val="top"/>
          </w:tcPr>
          <w:p w14:paraId="3E002BE6">
            <w:pPr>
              <w:pStyle w:val="23"/>
              <w:spacing w:before="7" w:line="360" w:lineRule="auto"/>
              <w:rPr>
                <w:rFonts w:hint="eastAsia" w:ascii="宋体" w:hAnsi="宋体" w:eastAsia="宋体" w:cs="宋体"/>
                <w:sz w:val="21"/>
                <w:szCs w:val="21"/>
              </w:rPr>
            </w:pPr>
          </w:p>
          <w:p w14:paraId="22320E50">
            <w:pPr>
              <w:pStyle w:val="23"/>
              <w:spacing w:line="360" w:lineRule="auto"/>
              <w:ind w:left="106"/>
              <w:rPr>
                <w:rFonts w:hint="eastAsia" w:ascii="宋体" w:hAnsi="宋体" w:eastAsia="宋体" w:cs="宋体"/>
                <w:sz w:val="21"/>
                <w:szCs w:val="21"/>
              </w:rPr>
            </w:pPr>
            <w:r>
              <w:rPr>
                <w:rFonts w:hint="eastAsia" w:ascii="宋体" w:hAnsi="宋体" w:eastAsia="宋体" w:cs="宋体"/>
                <w:sz w:val="21"/>
                <w:szCs w:val="21"/>
              </w:rPr>
              <w:t>详见第六章响应文件格式九</w:t>
            </w:r>
          </w:p>
        </w:tc>
      </w:tr>
      <w:tr w14:paraId="3D39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trPr>
        <w:tc>
          <w:tcPr>
            <w:tcW w:w="715" w:type="dxa"/>
            <w:noWrap w:val="0"/>
            <w:vAlign w:val="center"/>
          </w:tcPr>
          <w:p w14:paraId="296BD7FB">
            <w:pPr>
              <w:pStyle w:val="23"/>
              <w:spacing w:line="360" w:lineRule="auto"/>
              <w:ind w:left="102" w:right="83"/>
              <w:jc w:val="center"/>
              <w:rPr>
                <w:rFonts w:hint="default" w:ascii="宋体" w:hAnsi="宋体" w:eastAsia="宋体" w:cs="宋体"/>
                <w:sz w:val="21"/>
                <w:szCs w:val="21"/>
                <w:lang w:val="en-US" w:eastAsia="zh-CN"/>
              </w:rPr>
            </w:pPr>
            <w:r>
              <w:rPr>
                <w:rFonts w:hint="eastAsia" w:cs="宋体"/>
                <w:sz w:val="21"/>
                <w:szCs w:val="21"/>
                <w:lang w:val="en-US" w:eastAsia="zh-CN"/>
              </w:rPr>
              <w:t>10</w:t>
            </w:r>
          </w:p>
        </w:tc>
        <w:tc>
          <w:tcPr>
            <w:tcW w:w="1654" w:type="dxa"/>
            <w:noWrap w:val="0"/>
            <w:vAlign w:val="center"/>
          </w:tcPr>
          <w:p w14:paraId="105FCCEC">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sz w:val="21"/>
                <w:szCs w:val="21"/>
                <w:lang w:eastAsia="en-US"/>
              </w:rPr>
            </w:pPr>
            <w:r>
              <w:rPr>
                <w:rFonts w:hint="eastAsia" w:ascii="宋体" w:hAnsi="宋体" w:eastAsia="宋体" w:cs="宋体"/>
                <w:sz w:val="21"/>
                <w:szCs w:val="21"/>
                <w:lang w:eastAsia="en-US"/>
              </w:rPr>
              <w:t>其他要求</w:t>
            </w:r>
          </w:p>
        </w:tc>
        <w:tc>
          <w:tcPr>
            <w:tcW w:w="2258" w:type="dxa"/>
            <w:tcBorders>
              <w:right w:val="single" w:color="000000" w:sz="6" w:space="0"/>
            </w:tcBorders>
            <w:noWrap w:val="0"/>
            <w:vAlign w:val="center"/>
          </w:tcPr>
          <w:p w14:paraId="6096DEA0">
            <w:pPr>
              <w:pStyle w:val="23"/>
              <w:spacing w:line="360" w:lineRule="auto"/>
              <w:jc w:val="both"/>
              <w:rPr>
                <w:rFonts w:hint="eastAsia" w:ascii="宋体" w:hAnsi="宋体" w:eastAsia="宋体" w:cs="宋体"/>
                <w:sz w:val="21"/>
                <w:szCs w:val="21"/>
              </w:rPr>
            </w:pPr>
            <w:r>
              <w:rPr>
                <w:rFonts w:hint="eastAsia" w:ascii="宋体" w:hAnsi="宋体" w:eastAsia="宋体" w:cs="宋体"/>
                <w:sz w:val="21"/>
                <w:szCs w:val="21"/>
              </w:rPr>
              <w:t>符合法律、行政法规规定的其他条件或谈判文件列明的其他要求</w:t>
            </w:r>
          </w:p>
        </w:tc>
        <w:tc>
          <w:tcPr>
            <w:tcW w:w="3869" w:type="dxa"/>
            <w:tcBorders>
              <w:left w:val="single" w:color="000000" w:sz="6" w:space="0"/>
            </w:tcBorders>
            <w:noWrap w:val="0"/>
            <w:vAlign w:val="top"/>
          </w:tcPr>
          <w:p w14:paraId="0021B867">
            <w:pPr>
              <w:pStyle w:val="23"/>
              <w:spacing w:line="360" w:lineRule="auto"/>
              <w:rPr>
                <w:rFonts w:hint="eastAsia" w:ascii="宋体" w:hAnsi="宋体" w:eastAsia="宋体" w:cs="宋体"/>
                <w:sz w:val="21"/>
                <w:szCs w:val="21"/>
              </w:rPr>
            </w:pPr>
          </w:p>
        </w:tc>
      </w:tr>
    </w:tbl>
    <w:p w14:paraId="63FEAF2A">
      <w:pPr>
        <w:pStyle w:val="10"/>
        <w:spacing w:before="5" w:after="6" w:line="360" w:lineRule="auto"/>
        <w:ind w:left="514" w:right="596" w:firstLine="434"/>
        <w:rPr>
          <w:rFonts w:hint="eastAsia" w:ascii="宋体" w:hAnsi="宋体" w:eastAsia="宋体" w:cs="宋体"/>
          <w:sz w:val="21"/>
          <w:szCs w:val="21"/>
        </w:rPr>
      </w:pPr>
    </w:p>
    <w:p w14:paraId="246F08DD">
      <w:pPr>
        <w:spacing w:before="1" w:line="360" w:lineRule="auto"/>
        <w:ind w:left="949"/>
        <w:rPr>
          <w:rFonts w:hint="eastAsia" w:ascii="宋体" w:hAnsi="宋体" w:eastAsia="宋体" w:cs="宋体"/>
          <w:sz w:val="21"/>
          <w:szCs w:val="21"/>
        </w:rPr>
      </w:pPr>
      <w:r>
        <w:rPr>
          <w:rFonts w:hint="eastAsia" w:ascii="宋体" w:hAnsi="宋体" w:eastAsia="宋体" w:cs="宋体"/>
          <w:b/>
          <w:sz w:val="21"/>
          <w:szCs w:val="21"/>
        </w:rPr>
        <w:t>初审指标通过标准：</w:t>
      </w:r>
      <w:r>
        <w:rPr>
          <w:rFonts w:hint="eastAsia" w:ascii="宋体" w:hAnsi="宋体" w:eastAsia="宋体" w:cs="宋体"/>
          <w:sz w:val="21"/>
          <w:szCs w:val="21"/>
        </w:rPr>
        <w:t>供应商必须通过初审表中的全部评审指标。</w:t>
      </w:r>
    </w:p>
    <w:p w14:paraId="096B7C5E">
      <w:pPr>
        <w:rPr>
          <w:rFonts w:hint="eastAsia" w:ascii="宋体" w:hAnsi="宋体" w:eastAsia="宋体" w:cs="宋体"/>
          <w:sz w:val="24"/>
        </w:rPr>
        <w:sectPr>
          <w:pgSz w:w="11910" w:h="16850"/>
          <w:pgMar w:top="1400" w:right="1140" w:bottom="1460" w:left="1300" w:header="877" w:footer="1266" w:gutter="0"/>
          <w:pgNumType w:fmt="decimal"/>
          <w:cols w:space="720" w:num="1"/>
        </w:sectPr>
      </w:pPr>
    </w:p>
    <w:p w14:paraId="1CD7A7D1">
      <w:pPr>
        <w:pStyle w:val="4"/>
        <w:tabs>
          <w:tab w:val="left" w:pos="1125"/>
        </w:tabs>
        <w:spacing w:before="120" w:after="480" w:afterLines="200"/>
        <w:ind w:right="159"/>
        <w:rPr>
          <w:rFonts w:hint="eastAsia" w:ascii="宋体" w:hAnsi="宋体" w:eastAsia="宋体" w:cs="宋体"/>
          <w:sz w:val="32"/>
          <w:szCs w:val="32"/>
        </w:rPr>
      </w:pPr>
      <w:r>
        <w:rPr>
          <w:rFonts w:hint="eastAsia" w:ascii="宋体" w:hAnsi="宋体" w:eastAsia="宋体" w:cs="宋体"/>
          <w:sz w:val="32"/>
          <w:szCs w:val="32"/>
        </w:rPr>
        <w:t>第五章</w:t>
      </w:r>
      <w:r>
        <w:rPr>
          <w:rFonts w:hint="eastAsia" w:ascii="宋体" w:hAnsi="宋体" w:eastAsia="宋体" w:cs="宋体"/>
          <w:sz w:val="32"/>
          <w:szCs w:val="32"/>
        </w:rPr>
        <w:tab/>
      </w:r>
      <w:r>
        <w:rPr>
          <w:rFonts w:hint="eastAsia" w:ascii="宋体" w:hAnsi="宋体" w:eastAsia="宋体" w:cs="宋体"/>
          <w:sz w:val="32"/>
          <w:szCs w:val="32"/>
        </w:rPr>
        <w:t xml:space="preserve"> 采购合同</w:t>
      </w:r>
    </w:p>
    <w:p w14:paraId="4D890969">
      <w:pPr>
        <w:spacing w:before="187"/>
        <w:ind w:left="1647" w:right="1797"/>
        <w:jc w:val="center"/>
        <w:rPr>
          <w:rFonts w:hint="eastAsia" w:ascii="宋体" w:hAnsi="宋体" w:eastAsia="宋体" w:cs="宋体"/>
          <w:b/>
          <w:sz w:val="28"/>
          <w:szCs w:val="28"/>
        </w:rPr>
      </w:pPr>
      <w:r>
        <w:rPr>
          <w:rFonts w:hint="eastAsia" w:ascii="宋体" w:hAnsi="宋体" w:eastAsia="宋体" w:cs="宋体"/>
          <w:b/>
          <w:sz w:val="28"/>
          <w:szCs w:val="28"/>
        </w:rPr>
        <w:t>采购合同参考范本</w:t>
      </w:r>
    </w:p>
    <w:p w14:paraId="6324AD39">
      <w:pPr>
        <w:pStyle w:val="10"/>
        <w:spacing w:before="10"/>
        <w:rPr>
          <w:rFonts w:hint="eastAsia" w:ascii="宋体" w:hAnsi="宋体" w:eastAsia="宋体" w:cs="宋体"/>
          <w:b/>
          <w:sz w:val="28"/>
          <w:szCs w:val="28"/>
        </w:rPr>
      </w:pPr>
    </w:p>
    <w:p w14:paraId="1657AD16">
      <w:pPr>
        <w:spacing w:before="1"/>
        <w:ind w:left="1647" w:right="1800"/>
        <w:jc w:val="center"/>
        <w:rPr>
          <w:rFonts w:hint="eastAsia" w:ascii="宋体" w:hAnsi="宋体" w:eastAsia="宋体" w:cs="宋体"/>
          <w:b/>
          <w:sz w:val="28"/>
          <w:szCs w:val="28"/>
        </w:rPr>
      </w:pPr>
      <w:r>
        <w:rPr>
          <w:rFonts w:hint="eastAsia" w:ascii="宋体" w:hAnsi="宋体" w:eastAsia="宋体" w:cs="宋体"/>
          <w:b/>
          <w:w w:val="95"/>
          <w:sz w:val="28"/>
          <w:szCs w:val="28"/>
        </w:rPr>
        <w:t>（服务类）</w:t>
      </w:r>
    </w:p>
    <w:p w14:paraId="0A6856F2">
      <w:pPr>
        <w:pStyle w:val="10"/>
        <w:rPr>
          <w:rFonts w:hint="eastAsia" w:ascii="宋体" w:hAnsi="宋体" w:eastAsia="宋体" w:cs="宋体"/>
          <w:b/>
          <w:sz w:val="28"/>
          <w:szCs w:val="28"/>
        </w:rPr>
      </w:pPr>
    </w:p>
    <w:p w14:paraId="1C637117">
      <w:pPr>
        <w:pStyle w:val="10"/>
        <w:rPr>
          <w:rFonts w:hint="eastAsia" w:ascii="宋体" w:hAnsi="宋体" w:eastAsia="宋体" w:cs="宋体"/>
          <w:b/>
          <w:sz w:val="28"/>
          <w:szCs w:val="28"/>
        </w:rPr>
      </w:pPr>
    </w:p>
    <w:p w14:paraId="1DF2D41D">
      <w:pPr>
        <w:pStyle w:val="10"/>
        <w:rPr>
          <w:rFonts w:hint="eastAsia" w:ascii="宋体" w:hAnsi="宋体" w:eastAsia="宋体" w:cs="宋体"/>
          <w:b/>
          <w:sz w:val="28"/>
          <w:szCs w:val="28"/>
        </w:rPr>
      </w:pPr>
    </w:p>
    <w:p w14:paraId="238E6D7B">
      <w:pPr>
        <w:pStyle w:val="10"/>
        <w:rPr>
          <w:rFonts w:hint="eastAsia" w:ascii="宋体" w:hAnsi="宋体" w:eastAsia="宋体" w:cs="宋体"/>
          <w:b/>
          <w:sz w:val="28"/>
          <w:szCs w:val="28"/>
        </w:rPr>
      </w:pPr>
    </w:p>
    <w:p w14:paraId="68DE55FF">
      <w:pPr>
        <w:pStyle w:val="10"/>
        <w:rPr>
          <w:rFonts w:hint="eastAsia" w:ascii="宋体" w:hAnsi="宋体" w:eastAsia="宋体" w:cs="宋体"/>
          <w:b/>
          <w:sz w:val="28"/>
          <w:szCs w:val="28"/>
        </w:rPr>
      </w:pPr>
    </w:p>
    <w:p w14:paraId="07202006">
      <w:pPr>
        <w:pStyle w:val="5"/>
        <w:rPr>
          <w:rFonts w:hint="eastAsia" w:ascii="宋体" w:hAnsi="宋体" w:eastAsia="宋体" w:cs="宋体"/>
        </w:rPr>
      </w:pPr>
      <w:r>
        <w:rPr>
          <w:rFonts w:hint="eastAsia" w:ascii="宋体" w:hAnsi="宋体" w:eastAsia="宋体" w:cs="宋体"/>
        </w:rPr>
        <w:t>第一部分 合同书</w:t>
      </w:r>
    </w:p>
    <w:p w14:paraId="16416772">
      <w:pPr>
        <w:pStyle w:val="10"/>
        <w:rPr>
          <w:rFonts w:hint="eastAsia" w:ascii="宋体" w:hAnsi="宋体" w:eastAsia="宋体" w:cs="宋体"/>
          <w:b/>
          <w:sz w:val="28"/>
          <w:szCs w:val="28"/>
        </w:rPr>
      </w:pPr>
    </w:p>
    <w:p w14:paraId="3EC4D3D7">
      <w:pPr>
        <w:pStyle w:val="10"/>
        <w:rPr>
          <w:rFonts w:hint="eastAsia" w:ascii="宋体" w:hAnsi="宋体" w:eastAsia="宋体" w:cs="宋体"/>
          <w:b/>
          <w:sz w:val="28"/>
          <w:szCs w:val="28"/>
        </w:rPr>
      </w:pPr>
    </w:p>
    <w:p w14:paraId="780A4BCC">
      <w:pPr>
        <w:pStyle w:val="10"/>
        <w:rPr>
          <w:rFonts w:hint="eastAsia" w:ascii="宋体" w:hAnsi="宋体" w:eastAsia="宋体" w:cs="宋体"/>
          <w:b/>
          <w:sz w:val="28"/>
          <w:szCs w:val="28"/>
        </w:rPr>
      </w:pPr>
    </w:p>
    <w:p w14:paraId="65BD781E">
      <w:pPr>
        <w:pStyle w:val="10"/>
        <w:rPr>
          <w:rFonts w:hint="eastAsia" w:ascii="宋体" w:hAnsi="宋体" w:eastAsia="宋体" w:cs="宋体"/>
          <w:b/>
          <w:sz w:val="28"/>
          <w:szCs w:val="28"/>
        </w:rPr>
      </w:pPr>
    </w:p>
    <w:p w14:paraId="0BCC4A9B">
      <w:pPr>
        <w:pStyle w:val="10"/>
        <w:rPr>
          <w:rFonts w:hint="eastAsia" w:ascii="宋体" w:hAnsi="宋体" w:eastAsia="宋体" w:cs="宋体"/>
          <w:b/>
          <w:sz w:val="28"/>
          <w:szCs w:val="28"/>
        </w:rPr>
      </w:pPr>
    </w:p>
    <w:p w14:paraId="5168FAE8">
      <w:pPr>
        <w:pStyle w:val="10"/>
        <w:rPr>
          <w:rFonts w:hint="eastAsia" w:ascii="宋体" w:hAnsi="宋体" w:eastAsia="宋体" w:cs="宋体"/>
          <w:b/>
          <w:sz w:val="28"/>
          <w:szCs w:val="28"/>
        </w:rPr>
      </w:pPr>
    </w:p>
    <w:p w14:paraId="440EA505">
      <w:pPr>
        <w:pStyle w:val="10"/>
        <w:spacing w:before="11"/>
        <w:rPr>
          <w:rFonts w:hint="eastAsia" w:ascii="宋体" w:hAnsi="宋体" w:eastAsia="宋体" w:cs="宋体"/>
          <w:b/>
          <w:sz w:val="28"/>
          <w:szCs w:val="28"/>
        </w:rPr>
      </w:pPr>
    </w:p>
    <w:p w14:paraId="0D6777B7">
      <w:pPr>
        <w:ind w:right="155" w:firstLine="1400" w:firstLineChars="500"/>
        <w:jc w:val="both"/>
        <w:rPr>
          <w:rFonts w:hint="default" w:cs="宋体"/>
          <w:sz w:val="28"/>
          <w:szCs w:val="28"/>
          <w:u w:val="single"/>
          <w:lang w:val="en-US" w:eastAsia="zh-CN"/>
        </w:rPr>
      </w:pPr>
      <w:r>
        <w:rPr>
          <w:rFonts w:hint="eastAsia" w:ascii="宋体" w:hAnsi="宋体" w:eastAsia="宋体" w:cs="宋体"/>
          <w:sz w:val="28"/>
          <w:szCs w:val="28"/>
        </w:rPr>
        <w:t>项目名称：</w:t>
      </w:r>
      <w:r>
        <w:rPr>
          <w:rFonts w:hint="eastAsia" w:cs="宋体"/>
          <w:sz w:val="28"/>
          <w:szCs w:val="28"/>
          <w:lang w:val="en-US" w:eastAsia="zh-CN"/>
        </w:rPr>
        <w:t xml:space="preserve"> </w:t>
      </w:r>
      <w:r>
        <w:rPr>
          <w:rFonts w:hint="eastAsia" w:cs="宋体"/>
          <w:sz w:val="28"/>
          <w:szCs w:val="28"/>
          <w:u w:val="single"/>
          <w:lang w:val="en-US" w:eastAsia="zh-CN"/>
        </w:rPr>
        <w:t xml:space="preserve">                            </w:t>
      </w:r>
    </w:p>
    <w:p w14:paraId="0E904D9B">
      <w:pPr>
        <w:pStyle w:val="2"/>
        <w:rPr>
          <w:rFonts w:hint="eastAsia"/>
          <w:lang w:eastAsia="zh-CN"/>
        </w:rPr>
      </w:pPr>
    </w:p>
    <w:p w14:paraId="53D7470E">
      <w:pPr>
        <w:pStyle w:val="10"/>
        <w:tabs>
          <w:tab w:val="left" w:pos="6930"/>
        </w:tabs>
        <w:spacing w:before="74"/>
        <w:ind w:left="1474"/>
        <w:rPr>
          <w:rFonts w:hint="eastAsia" w:ascii="宋体" w:hAnsi="宋体" w:eastAsia="宋体" w:cs="宋体"/>
          <w:sz w:val="28"/>
          <w:szCs w:val="28"/>
        </w:rPr>
      </w:pPr>
      <w:r>
        <w:rPr>
          <w:rFonts w:hint="eastAsia" w:ascii="宋体" w:hAnsi="宋体" w:eastAsia="宋体" w:cs="宋体"/>
          <w:sz w:val="28"/>
          <w:szCs w:val="28"/>
        </w:rPr>
        <w:t>甲方（采购人）：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7BC15BF2">
      <w:pPr>
        <w:pStyle w:val="10"/>
        <w:rPr>
          <w:rFonts w:hint="eastAsia" w:ascii="宋体" w:hAnsi="宋体" w:eastAsia="宋体" w:cs="宋体"/>
          <w:sz w:val="28"/>
          <w:szCs w:val="28"/>
        </w:rPr>
      </w:pPr>
    </w:p>
    <w:p w14:paraId="40F5B0BA">
      <w:pPr>
        <w:pStyle w:val="10"/>
        <w:tabs>
          <w:tab w:val="left" w:pos="7410"/>
        </w:tabs>
        <w:spacing w:before="206"/>
        <w:ind w:left="1474"/>
        <w:rPr>
          <w:rFonts w:hint="eastAsia" w:ascii="宋体" w:hAnsi="宋体" w:eastAsia="宋体" w:cs="宋体"/>
          <w:sz w:val="28"/>
          <w:szCs w:val="28"/>
        </w:rPr>
      </w:pPr>
      <w:r>
        <w:rPr>
          <w:rFonts w:hint="eastAsia" w:ascii="宋体" w:hAnsi="宋体" w:eastAsia="宋体" w:cs="宋体"/>
          <w:sz w:val="28"/>
          <w:szCs w:val="28"/>
        </w:rPr>
        <w:t>乙方（成交供应商）：</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54A69526">
      <w:pPr>
        <w:pStyle w:val="10"/>
        <w:rPr>
          <w:rFonts w:hint="eastAsia" w:ascii="宋体" w:hAnsi="宋体" w:eastAsia="宋体" w:cs="宋体"/>
          <w:sz w:val="28"/>
          <w:szCs w:val="28"/>
        </w:rPr>
      </w:pPr>
    </w:p>
    <w:p w14:paraId="0FF6F331">
      <w:pPr>
        <w:pStyle w:val="10"/>
        <w:tabs>
          <w:tab w:val="left" w:pos="6930"/>
        </w:tabs>
        <w:spacing w:before="205"/>
        <w:ind w:left="1474"/>
        <w:rPr>
          <w:rFonts w:hint="eastAsia" w:ascii="宋体" w:hAnsi="宋体" w:eastAsia="宋体" w:cs="宋体"/>
          <w:sz w:val="28"/>
          <w:szCs w:val="28"/>
        </w:rPr>
      </w:pPr>
      <w:r>
        <w:rPr>
          <w:rFonts w:hint="eastAsia" w:ascii="宋体" w:hAnsi="宋体" w:eastAsia="宋体" w:cs="宋体"/>
          <w:sz w:val="28"/>
          <w:szCs w:val="28"/>
        </w:rPr>
        <w:t>签订地：</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1A541FF8">
      <w:pPr>
        <w:pStyle w:val="10"/>
        <w:rPr>
          <w:rFonts w:hint="eastAsia" w:ascii="宋体" w:hAnsi="宋体" w:eastAsia="宋体" w:cs="宋体"/>
          <w:sz w:val="28"/>
          <w:szCs w:val="28"/>
        </w:rPr>
      </w:pPr>
    </w:p>
    <w:p w14:paraId="72174DD1">
      <w:pPr>
        <w:pStyle w:val="10"/>
        <w:tabs>
          <w:tab w:val="left" w:pos="4475"/>
          <w:tab w:val="left" w:pos="5555"/>
          <w:tab w:val="left" w:pos="6635"/>
        </w:tabs>
        <w:spacing w:before="204"/>
        <w:ind w:left="1474"/>
        <w:rPr>
          <w:rFonts w:hint="eastAsia" w:ascii="宋体" w:hAnsi="宋体" w:eastAsia="宋体" w:cs="宋体"/>
          <w:sz w:val="28"/>
          <w:szCs w:val="28"/>
        </w:rPr>
      </w:pPr>
      <w:r>
        <w:rPr>
          <w:rFonts w:hint="eastAsia" w:ascii="宋体" w:hAnsi="宋体" w:eastAsia="宋体" w:cs="宋体"/>
          <w:sz w:val="28"/>
          <w:szCs w:val="28"/>
        </w:rPr>
        <w:t>签订日期：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日</w:t>
      </w:r>
    </w:p>
    <w:p w14:paraId="59A2E5E3">
      <w:pPr>
        <w:rPr>
          <w:rFonts w:hint="eastAsia" w:ascii="宋体" w:hAnsi="宋体" w:eastAsia="宋体" w:cs="宋体"/>
        </w:rPr>
        <w:sectPr>
          <w:pgSz w:w="11910" w:h="16850"/>
          <w:pgMar w:top="1400" w:right="1140" w:bottom="1460" w:left="1300" w:header="877" w:footer="1266" w:gutter="0"/>
          <w:pgNumType w:fmt="decimal"/>
          <w:cols w:space="720" w:num="1"/>
        </w:sectPr>
      </w:pPr>
    </w:p>
    <w:p w14:paraId="3200E90C">
      <w:pPr>
        <w:pStyle w:val="10"/>
        <w:spacing w:before="104" w:line="360" w:lineRule="auto"/>
        <w:ind w:left="231" w:right="328" w:firstLine="434"/>
        <w:jc w:val="both"/>
        <w:rPr>
          <w:rFonts w:hint="eastAsia" w:ascii="宋体" w:hAnsi="宋体" w:eastAsia="宋体" w:cs="宋体"/>
          <w:sz w:val="21"/>
          <w:szCs w:val="21"/>
        </w:rPr>
      </w:pPr>
      <w:r>
        <w:rPr>
          <w:rFonts w:hint="eastAsia" w:ascii="宋体" w:hAnsi="宋体" w:eastAsia="宋体" w:cs="宋体"/>
          <w:sz w:val="21"/>
          <w:szCs w:val="21"/>
          <w:u w:val="single"/>
        </w:rPr>
        <w:t>某采购单位</w:t>
      </w:r>
      <w:r>
        <w:rPr>
          <w:rFonts w:hint="eastAsia" w:ascii="宋体" w:hAnsi="宋体" w:eastAsia="宋体" w:cs="宋体"/>
          <w:sz w:val="21"/>
          <w:szCs w:val="21"/>
        </w:rPr>
        <w:t>（以下简称：甲方）通过</w:t>
      </w:r>
      <w:r>
        <w:rPr>
          <w:rFonts w:hint="eastAsia" w:ascii="宋体" w:hAnsi="宋体" w:eastAsia="宋体" w:cs="宋体"/>
          <w:sz w:val="21"/>
          <w:szCs w:val="21"/>
          <w:u w:val="single"/>
        </w:rPr>
        <w:t>某代理机构</w:t>
      </w:r>
      <w:r>
        <w:rPr>
          <w:rFonts w:hint="eastAsia" w:ascii="宋体" w:hAnsi="宋体" w:eastAsia="宋体" w:cs="宋体"/>
          <w:sz w:val="21"/>
          <w:szCs w:val="21"/>
        </w:rPr>
        <w:t>组织的</w:t>
      </w:r>
      <w:r>
        <w:rPr>
          <w:rFonts w:hint="eastAsia" w:ascii="宋体" w:hAnsi="宋体" w:eastAsia="宋体" w:cs="宋体"/>
          <w:sz w:val="21"/>
          <w:szCs w:val="21"/>
          <w:u w:val="single"/>
        </w:rPr>
        <w:t>竞争性谈判</w:t>
      </w:r>
      <w:r>
        <w:rPr>
          <w:rFonts w:hint="eastAsia" w:ascii="宋体" w:hAnsi="宋体" w:eastAsia="宋体" w:cs="宋体"/>
          <w:sz w:val="21"/>
          <w:szCs w:val="21"/>
        </w:rPr>
        <w:t>方式采购活动，经</w:t>
      </w:r>
      <w:r>
        <w:rPr>
          <w:rFonts w:hint="eastAsia" w:ascii="宋体" w:hAnsi="宋体" w:eastAsia="宋体" w:cs="宋体"/>
          <w:sz w:val="21"/>
          <w:szCs w:val="21"/>
          <w:u w:val="single"/>
        </w:rPr>
        <w:t>谈判小组</w:t>
      </w:r>
      <w:r>
        <w:rPr>
          <w:rFonts w:hint="eastAsia" w:ascii="宋体" w:hAnsi="宋体" w:eastAsia="宋体" w:cs="宋体"/>
          <w:sz w:val="21"/>
          <w:szCs w:val="21"/>
        </w:rPr>
        <w:t>评定，</w:t>
      </w:r>
      <w:r>
        <w:rPr>
          <w:rFonts w:hint="eastAsia" w:ascii="宋体" w:hAnsi="宋体" w:eastAsia="宋体" w:cs="宋体"/>
          <w:sz w:val="21"/>
          <w:szCs w:val="21"/>
          <w:u w:val="single"/>
        </w:rPr>
        <w:t>（成交供应商名称）</w:t>
      </w:r>
      <w:r>
        <w:rPr>
          <w:rFonts w:hint="eastAsia" w:ascii="宋体" w:hAnsi="宋体" w:eastAsia="宋体" w:cs="宋体"/>
          <w:sz w:val="21"/>
          <w:szCs w:val="21"/>
        </w:rPr>
        <w:t>（以下简称：乙方）为本项目成交供应商，现按照采购文件确定的事项签订本合同。</w:t>
      </w:r>
    </w:p>
    <w:p w14:paraId="0DF8CD55">
      <w:pPr>
        <w:pStyle w:val="10"/>
        <w:spacing w:before="10" w:line="360" w:lineRule="auto"/>
        <w:ind w:left="231" w:right="215" w:firstLine="434"/>
        <w:rPr>
          <w:rFonts w:hint="eastAsia" w:ascii="宋体" w:hAnsi="宋体" w:eastAsia="宋体" w:cs="宋体"/>
          <w:sz w:val="21"/>
          <w:szCs w:val="21"/>
        </w:rPr>
      </w:pPr>
      <w:r>
        <w:rPr>
          <w:rFonts w:hint="eastAsia" w:ascii="宋体" w:hAnsi="宋体" w:eastAsia="宋体" w:cs="宋体"/>
          <w:sz w:val="21"/>
          <w:szCs w:val="21"/>
        </w:rPr>
        <w:t>根据《中华人民共和国民法典》、《中华人民共和国政府采购法》等相关法律法规之规定， 按照平等、自愿、公平和诚实信用的原则，经甲方和乙方协商一致，约定以下合同条款，以兹共同遵守、全面履行。</w:t>
      </w:r>
    </w:p>
    <w:p w14:paraId="3AE1F707">
      <w:pPr>
        <w:pStyle w:val="6"/>
        <w:numPr>
          <w:ilvl w:val="1"/>
          <w:numId w:val="21"/>
        </w:numPr>
        <w:tabs>
          <w:tab w:val="left" w:pos="1110"/>
        </w:tabs>
        <w:spacing w:before="2" w:line="360" w:lineRule="auto"/>
        <w:rPr>
          <w:rFonts w:hint="eastAsia" w:ascii="宋体" w:hAnsi="宋体" w:eastAsia="宋体" w:cs="宋体"/>
          <w:sz w:val="21"/>
          <w:szCs w:val="21"/>
        </w:rPr>
      </w:pPr>
      <w:r>
        <w:rPr>
          <w:rFonts w:hint="eastAsia" w:ascii="宋体" w:hAnsi="宋体" w:eastAsia="宋体" w:cs="宋体"/>
          <w:sz w:val="21"/>
          <w:szCs w:val="21"/>
        </w:rPr>
        <w:t>合同组成部分</w:t>
      </w:r>
    </w:p>
    <w:p w14:paraId="45F5AC53">
      <w:pPr>
        <w:pStyle w:val="10"/>
        <w:spacing w:before="161"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A2BB637">
      <w:pPr>
        <w:pStyle w:val="24"/>
        <w:numPr>
          <w:ilvl w:val="2"/>
          <w:numId w:val="21"/>
        </w:numPr>
        <w:tabs>
          <w:tab w:val="left" w:pos="1269"/>
        </w:tabs>
        <w:spacing w:before="2" w:line="360" w:lineRule="auto"/>
        <w:rPr>
          <w:rFonts w:hint="eastAsia" w:ascii="宋体" w:hAnsi="宋体" w:eastAsia="宋体" w:cs="宋体"/>
          <w:sz w:val="21"/>
          <w:szCs w:val="21"/>
        </w:rPr>
      </w:pPr>
      <w:r>
        <w:rPr>
          <w:rFonts w:hint="eastAsia" w:ascii="宋体" w:hAnsi="宋体" w:eastAsia="宋体" w:cs="宋体"/>
          <w:sz w:val="21"/>
          <w:szCs w:val="21"/>
        </w:rPr>
        <w:t>本合同及其补充合同、变更协议；</w:t>
      </w:r>
    </w:p>
    <w:p w14:paraId="7536253B">
      <w:pPr>
        <w:pStyle w:val="24"/>
        <w:numPr>
          <w:ilvl w:val="2"/>
          <w:numId w:val="21"/>
        </w:numPr>
        <w:tabs>
          <w:tab w:val="left" w:pos="1269"/>
        </w:tabs>
        <w:spacing w:before="161" w:line="360" w:lineRule="auto"/>
        <w:rPr>
          <w:rFonts w:hint="eastAsia" w:ascii="宋体" w:hAnsi="宋体" w:eastAsia="宋体" w:cs="宋体"/>
          <w:sz w:val="21"/>
          <w:szCs w:val="21"/>
        </w:rPr>
      </w:pPr>
      <w:r>
        <w:rPr>
          <w:rFonts w:hint="eastAsia" w:ascii="宋体" w:hAnsi="宋体" w:eastAsia="宋体" w:cs="宋体"/>
          <w:sz w:val="21"/>
          <w:szCs w:val="21"/>
        </w:rPr>
        <w:t>成交通知书；</w:t>
      </w:r>
    </w:p>
    <w:p w14:paraId="77810B91">
      <w:pPr>
        <w:pStyle w:val="24"/>
        <w:numPr>
          <w:ilvl w:val="2"/>
          <w:numId w:val="21"/>
        </w:numPr>
        <w:tabs>
          <w:tab w:val="left" w:pos="1269"/>
        </w:tabs>
        <w:spacing w:before="160" w:line="360" w:lineRule="auto"/>
        <w:rPr>
          <w:rFonts w:hint="eastAsia" w:ascii="宋体" w:hAnsi="宋体" w:eastAsia="宋体" w:cs="宋体"/>
          <w:sz w:val="21"/>
          <w:szCs w:val="21"/>
        </w:rPr>
      </w:pPr>
      <w:r>
        <w:rPr>
          <w:rFonts w:hint="eastAsia" w:ascii="宋体" w:hAnsi="宋体" w:eastAsia="宋体" w:cs="宋体"/>
          <w:sz w:val="21"/>
          <w:szCs w:val="21"/>
        </w:rPr>
        <w:t>响应文件（含澄清或者说明文件）；</w:t>
      </w:r>
    </w:p>
    <w:p w14:paraId="381B3553">
      <w:pPr>
        <w:pStyle w:val="24"/>
        <w:numPr>
          <w:ilvl w:val="2"/>
          <w:numId w:val="21"/>
        </w:numPr>
        <w:tabs>
          <w:tab w:val="left" w:pos="1269"/>
        </w:tabs>
        <w:spacing w:before="161" w:line="360" w:lineRule="auto"/>
        <w:rPr>
          <w:rFonts w:hint="eastAsia" w:ascii="宋体" w:hAnsi="宋体" w:eastAsia="宋体" w:cs="宋体"/>
          <w:sz w:val="21"/>
          <w:szCs w:val="21"/>
        </w:rPr>
      </w:pPr>
      <w:r>
        <w:rPr>
          <w:rFonts w:hint="eastAsia" w:ascii="宋体" w:hAnsi="宋体" w:eastAsia="宋体" w:cs="宋体"/>
          <w:sz w:val="21"/>
          <w:szCs w:val="21"/>
        </w:rPr>
        <w:t>谈判文件（含澄清或者修改文件）；</w:t>
      </w:r>
    </w:p>
    <w:p w14:paraId="58F81A85">
      <w:pPr>
        <w:pStyle w:val="24"/>
        <w:numPr>
          <w:ilvl w:val="2"/>
          <w:numId w:val="21"/>
        </w:numPr>
        <w:tabs>
          <w:tab w:val="left" w:pos="1269"/>
        </w:tabs>
        <w:spacing w:before="160" w:line="360" w:lineRule="auto"/>
        <w:rPr>
          <w:rFonts w:hint="eastAsia" w:ascii="宋体" w:hAnsi="宋体" w:eastAsia="宋体" w:cs="宋体"/>
          <w:sz w:val="21"/>
          <w:szCs w:val="21"/>
        </w:rPr>
      </w:pPr>
      <w:r>
        <w:rPr>
          <w:rFonts w:hint="eastAsia" w:ascii="宋体" w:hAnsi="宋体" w:eastAsia="宋体" w:cs="宋体"/>
          <w:sz w:val="21"/>
          <w:szCs w:val="21"/>
        </w:rPr>
        <w:t>其他相关采购文件。</w:t>
      </w:r>
    </w:p>
    <w:p w14:paraId="7932CD76">
      <w:pPr>
        <w:pStyle w:val="6"/>
        <w:numPr>
          <w:ilvl w:val="1"/>
          <w:numId w:val="21"/>
        </w:numPr>
        <w:tabs>
          <w:tab w:val="left" w:pos="1110"/>
        </w:tabs>
        <w:spacing w:before="161" w:line="360" w:lineRule="auto"/>
        <w:rPr>
          <w:rFonts w:hint="eastAsia" w:ascii="宋体" w:hAnsi="宋体" w:eastAsia="宋体" w:cs="宋体"/>
          <w:sz w:val="21"/>
          <w:szCs w:val="21"/>
        </w:rPr>
      </w:pPr>
      <w:r>
        <w:rPr>
          <w:rFonts w:hint="eastAsia" w:ascii="宋体" w:hAnsi="宋体" w:eastAsia="宋体" w:cs="宋体"/>
          <w:sz w:val="21"/>
          <w:szCs w:val="21"/>
        </w:rPr>
        <w:t>服务</w:t>
      </w:r>
    </w:p>
    <w:p w14:paraId="41747A31">
      <w:pPr>
        <w:pStyle w:val="24"/>
        <w:numPr>
          <w:ilvl w:val="2"/>
          <w:numId w:val="21"/>
        </w:numPr>
        <w:tabs>
          <w:tab w:val="left" w:pos="1269"/>
          <w:tab w:val="left" w:pos="7622"/>
        </w:tabs>
        <w:spacing w:before="160" w:line="360" w:lineRule="auto"/>
        <w:rPr>
          <w:rFonts w:hint="eastAsia" w:ascii="宋体" w:hAnsi="宋体" w:eastAsia="宋体" w:cs="宋体"/>
          <w:sz w:val="21"/>
          <w:szCs w:val="21"/>
        </w:rPr>
      </w:pPr>
      <w:r>
        <w:rPr>
          <w:rFonts w:hint="eastAsia" w:ascii="宋体" w:hAnsi="宋体" w:eastAsia="宋体" w:cs="宋体"/>
          <w:sz w:val="21"/>
          <w:szCs w:val="21"/>
        </w:rPr>
        <w:t>服务名称：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535E11D1">
      <w:pPr>
        <w:pStyle w:val="24"/>
        <w:numPr>
          <w:ilvl w:val="2"/>
          <w:numId w:val="21"/>
        </w:numPr>
        <w:tabs>
          <w:tab w:val="left" w:pos="1269"/>
          <w:tab w:val="left" w:pos="7622"/>
        </w:tabs>
        <w:spacing w:before="161" w:line="360" w:lineRule="auto"/>
        <w:rPr>
          <w:rFonts w:hint="eastAsia" w:ascii="宋体" w:hAnsi="宋体" w:eastAsia="宋体" w:cs="宋体"/>
          <w:sz w:val="21"/>
          <w:szCs w:val="21"/>
        </w:rPr>
      </w:pPr>
      <w:r>
        <w:rPr>
          <w:rFonts w:hint="eastAsia" w:ascii="宋体" w:hAnsi="宋体" w:eastAsia="宋体" w:cs="宋体"/>
          <w:sz w:val="21"/>
          <w:szCs w:val="21"/>
        </w:rPr>
        <w:t>服务内容：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0BDE7C1A">
      <w:pPr>
        <w:pStyle w:val="24"/>
        <w:numPr>
          <w:ilvl w:val="2"/>
          <w:numId w:val="21"/>
        </w:numPr>
        <w:tabs>
          <w:tab w:val="left" w:pos="1269"/>
          <w:tab w:val="left" w:pos="7622"/>
        </w:tabs>
        <w:spacing w:before="160" w:line="360" w:lineRule="auto"/>
        <w:rPr>
          <w:rFonts w:hint="eastAsia" w:ascii="宋体" w:hAnsi="宋体" w:eastAsia="宋体" w:cs="宋体"/>
          <w:sz w:val="21"/>
          <w:szCs w:val="21"/>
        </w:rPr>
      </w:pPr>
      <w:r>
        <w:rPr>
          <w:rFonts w:hint="eastAsia" w:ascii="宋体" w:hAnsi="宋体" w:eastAsia="宋体" w:cs="宋体"/>
          <w:sz w:val="21"/>
          <w:szCs w:val="21"/>
        </w:rPr>
        <w:t>服务质量：</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3870F025">
      <w:pPr>
        <w:pStyle w:val="6"/>
        <w:numPr>
          <w:ilvl w:val="1"/>
          <w:numId w:val="21"/>
        </w:numPr>
        <w:tabs>
          <w:tab w:val="left" w:pos="1110"/>
        </w:tabs>
        <w:spacing w:before="161" w:line="360" w:lineRule="auto"/>
        <w:rPr>
          <w:rFonts w:hint="eastAsia" w:ascii="宋体" w:hAnsi="宋体" w:eastAsia="宋体" w:cs="宋体"/>
          <w:sz w:val="21"/>
          <w:szCs w:val="21"/>
        </w:rPr>
      </w:pPr>
      <w:r>
        <w:rPr>
          <w:rFonts w:hint="eastAsia" w:ascii="宋体" w:hAnsi="宋体" w:eastAsia="宋体" w:cs="宋体"/>
          <w:sz w:val="21"/>
          <w:szCs w:val="21"/>
        </w:rPr>
        <w:t>价款</w:t>
      </w:r>
    </w:p>
    <w:p w14:paraId="2C2EFDF6">
      <w:pPr>
        <w:pStyle w:val="10"/>
        <w:tabs>
          <w:tab w:val="left" w:pos="3623"/>
          <w:tab w:val="left" w:pos="7238"/>
        </w:tabs>
        <w:spacing w:before="160" w:line="360" w:lineRule="auto"/>
        <w:ind w:left="666" w:right="1657"/>
        <w:rPr>
          <w:rFonts w:hint="eastAsia" w:ascii="宋体" w:hAnsi="宋体" w:eastAsia="宋体" w:cs="宋体"/>
          <w:sz w:val="21"/>
          <w:szCs w:val="21"/>
        </w:rPr>
      </w:pPr>
      <w:r>
        <w:rPr>
          <w:rFonts w:hint="eastAsia" w:ascii="宋体" w:hAnsi="宋体" w:eastAsia="宋体" w:cs="宋体"/>
          <w:sz w:val="21"/>
          <w:szCs w:val="21"/>
        </w:rPr>
        <w:t>本合同总价为：￥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元（大写：人民币</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元）。分项价格：</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1719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0D153FB5">
            <w:pPr>
              <w:pStyle w:val="23"/>
              <w:spacing w:before="28"/>
              <w:ind w:left="255" w:right="246"/>
              <w:jc w:val="center"/>
              <w:rPr>
                <w:rFonts w:hint="eastAsia" w:ascii="宋体" w:hAnsi="宋体" w:eastAsia="宋体" w:cs="宋体"/>
                <w:sz w:val="24"/>
                <w:lang w:eastAsia="en-US"/>
              </w:rPr>
            </w:pPr>
            <w:r>
              <w:rPr>
                <w:rFonts w:hint="eastAsia" w:ascii="宋体" w:hAnsi="宋体" w:eastAsia="宋体" w:cs="宋体"/>
                <w:sz w:val="24"/>
                <w:lang w:eastAsia="en-US"/>
              </w:rPr>
              <w:t>序号</w:t>
            </w:r>
          </w:p>
        </w:tc>
        <w:tc>
          <w:tcPr>
            <w:tcW w:w="4657" w:type="dxa"/>
            <w:noWrap w:val="0"/>
            <w:vAlign w:val="top"/>
          </w:tcPr>
          <w:p w14:paraId="1DC4ED09">
            <w:pPr>
              <w:pStyle w:val="23"/>
              <w:spacing w:before="28"/>
              <w:ind w:left="1936" w:right="1711"/>
              <w:jc w:val="center"/>
              <w:rPr>
                <w:rFonts w:hint="eastAsia" w:ascii="宋体" w:hAnsi="宋体" w:eastAsia="宋体" w:cs="宋体"/>
                <w:sz w:val="24"/>
                <w:lang w:eastAsia="en-US"/>
              </w:rPr>
            </w:pPr>
            <w:r>
              <w:rPr>
                <w:rFonts w:hint="eastAsia" w:ascii="宋体" w:hAnsi="宋体" w:eastAsia="宋体" w:cs="宋体"/>
                <w:sz w:val="24"/>
                <w:lang w:eastAsia="en-US"/>
              </w:rPr>
              <w:t>分项名称</w:t>
            </w:r>
          </w:p>
        </w:tc>
        <w:tc>
          <w:tcPr>
            <w:tcW w:w="3490" w:type="dxa"/>
            <w:noWrap w:val="0"/>
            <w:vAlign w:val="top"/>
          </w:tcPr>
          <w:p w14:paraId="0216218F">
            <w:pPr>
              <w:pStyle w:val="23"/>
              <w:spacing w:before="28"/>
              <w:ind w:left="1254" w:right="1226"/>
              <w:jc w:val="center"/>
              <w:rPr>
                <w:rFonts w:hint="eastAsia" w:ascii="宋体" w:hAnsi="宋体" w:eastAsia="宋体" w:cs="宋体"/>
                <w:sz w:val="24"/>
                <w:lang w:eastAsia="en-US"/>
              </w:rPr>
            </w:pPr>
            <w:r>
              <w:rPr>
                <w:rFonts w:hint="eastAsia" w:ascii="宋体" w:hAnsi="宋体" w:eastAsia="宋体" w:cs="宋体"/>
                <w:sz w:val="24"/>
                <w:lang w:eastAsia="en-US"/>
              </w:rPr>
              <w:t>分项价格</w:t>
            </w:r>
          </w:p>
        </w:tc>
      </w:tr>
      <w:tr w14:paraId="2C871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1AA458EB">
            <w:pPr>
              <w:pStyle w:val="23"/>
              <w:spacing w:line="307" w:lineRule="exact"/>
              <w:ind w:left="19"/>
              <w:jc w:val="center"/>
              <w:rPr>
                <w:rFonts w:hint="eastAsia" w:ascii="宋体" w:hAnsi="宋体" w:eastAsia="宋体" w:cs="宋体"/>
                <w:sz w:val="24"/>
                <w:lang w:eastAsia="en-US"/>
              </w:rPr>
            </w:pPr>
            <w:r>
              <w:rPr>
                <w:rFonts w:hint="eastAsia" w:ascii="宋体" w:hAnsi="宋体" w:eastAsia="宋体" w:cs="宋体"/>
                <w:sz w:val="24"/>
                <w:lang w:eastAsia="en-US"/>
              </w:rPr>
              <w:t>1</w:t>
            </w:r>
          </w:p>
        </w:tc>
        <w:tc>
          <w:tcPr>
            <w:tcW w:w="4657" w:type="dxa"/>
            <w:noWrap w:val="0"/>
            <w:vAlign w:val="top"/>
          </w:tcPr>
          <w:p w14:paraId="3627CF83">
            <w:pPr>
              <w:pStyle w:val="23"/>
              <w:rPr>
                <w:rFonts w:hint="eastAsia" w:ascii="宋体" w:hAnsi="宋体" w:eastAsia="宋体" w:cs="宋体"/>
                <w:lang w:eastAsia="en-US"/>
              </w:rPr>
            </w:pPr>
          </w:p>
        </w:tc>
        <w:tc>
          <w:tcPr>
            <w:tcW w:w="3490" w:type="dxa"/>
            <w:noWrap w:val="0"/>
            <w:vAlign w:val="top"/>
          </w:tcPr>
          <w:p w14:paraId="2C42DE40">
            <w:pPr>
              <w:pStyle w:val="23"/>
              <w:rPr>
                <w:rFonts w:hint="eastAsia" w:ascii="宋体" w:hAnsi="宋体" w:eastAsia="宋体" w:cs="宋体"/>
                <w:lang w:eastAsia="en-US"/>
              </w:rPr>
            </w:pPr>
          </w:p>
        </w:tc>
      </w:tr>
      <w:tr w14:paraId="4BFB5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64C9F47D">
            <w:pPr>
              <w:pStyle w:val="23"/>
              <w:ind w:left="19"/>
              <w:jc w:val="center"/>
              <w:rPr>
                <w:rFonts w:hint="eastAsia" w:ascii="宋体" w:hAnsi="宋体" w:eastAsia="宋体" w:cs="宋体"/>
                <w:sz w:val="24"/>
                <w:lang w:eastAsia="en-US"/>
              </w:rPr>
            </w:pPr>
            <w:r>
              <w:rPr>
                <w:rFonts w:hint="eastAsia" w:ascii="宋体" w:hAnsi="宋体" w:eastAsia="宋体" w:cs="宋体"/>
                <w:sz w:val="24"/>
                <w:lang w:eastAsia="en-US"/>
              </w:rPr>
              <w:t>2</w:t>
            </w:r>
          </w:p>
        </w:tc>
        <w:tc>
          <w:tcPr>
            <w:tcW w:w="4657" w:type="dxa"/>
            <w:noWrap w:val="0"/>
            <w:vAlign w:val="top"/>
          </w:tcPr>
          <w:p w14:paraId="29BD3274">
            <w:pPr>
              <w:pStyle w:val="23"/>
              <w:rPr>
                <w:rFonts w:hint="eastAsia" w:ascii="宋体" w:hAnsi="宋体" w:eastAsia="宋体" w:cs="宋体"/>
                <w:lang w:eastAsia="en-US"/>
              </w:rPr>
            </w:pPr>
          </w:p>
        </w:tc>
        <w:tc>
          <w:tcPr>
            <w:tcW w:w="3490" w:type="dxa"/>
            <w:noWrap w:val="0"/>
            <w:vAlign w:val="top"/>
          </w:tcPr>
          <w:p w14:paraId="59E416A2">
            <w:pPr>
              <w:pStyle w:val="23"/>
              <w:rPr>
                <w:rFonts w:hint="eastAsia" w:ascii="宋体" w:hAnsi="宋体" w:eastAsia="宋体" w:cs="宋体"/>
                <w:lang w:eastAsia="en-US"/>
              </w:rPr>
            </w:pPr>
          </w:p>
        </w:tc>
      </w:tr>
      <w:tr w14:paraId="40E9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7FF75C23">
            <w:pPr>
              <w:pStyle w:val="23"/>
              <w:spacing w:line="307" w:lineRule="exact"/>
              <w:ind w:left="19"/>
              <w:jc w:val="center"/>
              <w:rPr>
                <w:rFonts w:hint="eastAsia" w:ascii="宋体" w:hAnsi="宋体" w:eastAsia="宋体" w:cs="宋体"/>
                <w:sz w:val="24"/>
                <w:lang w:eastAsia="en-US"/>
              </w:rPr>
            </w:pPr>
            <w:r>
              <w:rPr>
                <w:rFonts w:hint="eastAsia" w:ascii="宋体" w:hAnsi="宋体" w:eastAsia="宋体" w:cs="宋体"/>
                <w:sz w:val="24"/>
                <w:lang w:eastAsia="en-US"/>
              </w:rPr>
              <w:t>3</w:t>
            </w:r>
          </w:p>
        </w:tc>
        <w:tc>
          <w:tcPr>
            <w:tcW w:w="4657" w:type="dxa"/>
            <w:noWrap w:val="0"/>
            <w:vAlign w:val="top"/>
          </w:tcPr>
          <w:p w14:paraId="376E1587">
            <w:pPr>
              <w:pStyle w:val="23"/>
              <w:rPr>
                <w:rFonts w:hint="eastAsia" w:ascii="宋体" w:hAnsi="宋体" w:eastAsia="宋体" w:cs="宋体"/>
                <w:lang w:eastAsia="en-US"/>
              </w:rPr>
            </w:pPr>
          </w:p>
        </w:tc>
        <w:tc>
          <w:tcPr>
            <w:tcW w:w="3490" w:type="dxa"/>
            <w:noWrap w:val="0"/>
            <w:vAlign w:val="top"/>
          </w:tcPr>
          <w:p w14:paraId="3D3C6F32">
            <w:pPr>
              <w:pStyle w:val="23"/>
              <w:rPr>
                <w:rFonts w:hint="eastAsia" w:ascii="宋体" w:hAnsi="宋体" w:eastAsia="宋体" w:cs="宋体"/>
                <w:lang w:eastAsia="en-US"/>
              </w:rPr>
            </w:pPr>
          </w:p>
        </w:tc>
      </w:tr>
      <w:tr w14:paraId="222C9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051AA63C">
            <w:pPr>
              <w:pStyle w:val="23"/>
              <w:spacing w:line="307" w:lineRule="exact"/>
              <w:ind w:left="255" w:right="246"/>
              <w:jc w:val="center"/>
              <w:rPr>
                <w:rFonts w:hint="eastAsia" w:ascii="宋体" w:hAnsi="宋体" w:eastAsia="宋体" w:cs="宋体"/>
                <w:sz w:val="24"/>
                <w:lang w:eastAsia="en-US"/>
              </w:rPr>
            </w:pPr>
            <w:r>
              <w:rPr>
                <w:rFonts w:hint="eastAsia" w:ascii="宋体" w:hAnsi="宋体" w:eastAsia="宋体" w:cs="宋体"/>
                <w:w w:val="200"/>
                <w:sz w:val="24"/>
                <w:lang w:eastAsia="en-US"/>
              </w:rPr>
              <w:t>„„</w:t>
            </w:r>
          </w:p>
        </w:tc>
        <w:tc>
          <w:tcPr>
            <w:tcW w:w="4657" w:type="dxa"/>
            <w:noWrap w:val="0"/>
            <w:vAlign w:val="top"/>
          </w:tcPr>
          <w:p w14:paraId="3A7CB51B">
            <w:pPr>
              <w:pStyle w:val="23"/>
              <w:rPr>
                <w:rFonts w:hint="eastAsia" w:ascii="宋体" w:hAnsi="宋体" w:eastAsia="宋体" w:cs="宋体"/>
                <w:lang w:eastAsia="en-US"/>
              </w:rPr>
            </w:pPr>
          </w:p>
        </w:tc>
        <w:tc>
          <w:tcPr>
            <w:tcW w:w="3490" w:type="dxa"/>
            <w:noWrap w:val="0"/>
            <w:vAlign w:val="top"/>
          </w:tcPr>
          <w:p w14:paraId="1EBE5A55">
            <w:pPr>
              <w:pStyle w:val="23"/>
              <w:rPr>
                <w:rFonts w:hint="eastAsia" w:ascii="宋体" w:hAnsi="宋体" w:eastAsia="宋体" w:cs="宋体"/>
                <w:lang w:eastAsia="en-US"/>
              </w:rPr>
            </w:pPr>
          </w:p>
        </w:tc>
      </w:tr>
      <w:tr w14:paraId="02D81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noWrap w:val="0"/>
            <w:vAlign w:val="top"/>
          </w:tcPr>
          <w:p w14:paraId="4BB49285">
            <w:pPr>
              <w:pStyle w:val="23"/>
              <w:spacing w:before="28"/>
              <w:ind w:left="2689" w:right="2469"/>
              <w:jc w:val="center"/>
              <w:rPr>
                <w:rFonts w:hint="eastAsia" w:ascii="宋体" w:hAnsi="宋体" w:eastAsia="宋体" w:cs="宋体"/>
                <w:sz w:val="24"/>
                <w:lang w:eastAsia="en-US"/>
              </w:rPr>
            </w:pPr>
            <w:r>
              <w:rPr>
                <w:rFonts w:hint="eastAsia" w:ascii="宋体" w:hAnsi="宋体" w:eastAsia="宋体" w:cs="宋体"/>
                <w:sz w:val="24"/>
                <w:lang w:eastAsia="en-US"/>
              </w:rPr>
              <w:t>总价</w:t>
            </w:r>
          </w:p>
        </w:tc>
        <w:tc>
          <w:tcPr>
            <w:tcW w:w="3490" w:type="dxa"/>
            <w:noWrap w:val="0"/>
            <w:vAlign w:val="top"/>
          </w:tcPr>
          <w:p w14:paraId="5F3027A2">
            <w:pPr>
              <w:pStyle w:val="23"/>
              <w:rPr>
                <w:rFonts w:hint="eastAsia" w:ascii="宋体" w:hAnsi="宋体" w:eastAsia="宋体" w:cs="宋体"/>
                <w:lang w:eastAsia="en-US"/>
              </w:rPr>
            </w:pPr>
          </w:p>
        </w:tc>
      </w:tr>
    </w:tbl>
    <w:p w14:paraId="16F8DE94">
      <w:pPr>
        <w:pStyle w:val="10"/>
        <w:spacing w:line="360" w:lineRule="auto"/>
        <w:rPr>
          <w:rFonts w:hint="eastAsia" w:ascii="宋体" w:hAnsi="宋体" w:eastAsia="宋体" w:cs="宋体"/>
          <w:sz w:val="21"/>
          <w:szCs w:val="21"/>
        </w:rPr>
      </w:pPr>
    </w:p>
    <w:p w14:paraId="69927642">
      <w:pPr>
        <w:pStyle w:val="10"/>
        <w:spacing w:line="360" w:lineRule="auto"/>
        <w:rPr>
          <w:rFonts w:hint="eastAsia" w:ascii="宋体" w:hAnsi="宋体" w:eastAsia="宋体" w:cs="宋体"/>
          <w:sz w:val="21"/>
          <w:szCs w:val="21"/>
        </w:rPr>
      </w:pPr>
    </w:p>
    <w:p w14:paraId="0B76C6F7">
      <w:pPr>
        <w:pStyle w:val="10"/>
        <w:spacing w:before="6" w:line="360" w:lineRule="auto"/>
        <w:rPr>
          <w:rFonts w:hint="eastAsia" w:ascii="宋体" w:hAnsi="宋体" w:eastAsia="宋体" w:cs="宋体"/>
          <w:sz w:val="21"/>
          <w:szCs w:val="21"/>
        </w:rPr>
      </w:pPr>
    </w:p>
    <w:p w14:paraId="62EBAA4F">
      <w:pPr>
        <w:pStyle w:val="6"/>
        <w:numPr>
          <w:ilvl w:val="1"/>
          <w:numId w:val="21"/>
        </w:numPr>
        <w:tabs>
          <w:tab w:val="left" w:pos="1110"/>
        </w:tabs>
        <w:spacing w:line="360" w:lineRule="auto"/>
        <w:rPr>
          <w:rFonts w:hint="eastAsia" w:ascii="宋体" w:hAnsi="宋体" w:eastAsia="宋体" w:cs="宋体"/>
          <w:sz w:val="21"/>
          <w:szCs w:val="21"/>
        </w:rPr>
      </w:pPr>
      <w:r>
        <w:rPr>
          <w:rFonts w:hint="eastAsia" w:ascii="宋体" w:hAnsi="宋体" w:eastAsia="宋体" w:cs="宋体"/>
          <w:sz w:val="21"/>
          <w:szCs w:val="21"/>
        </w:rPr>
        <w:t>付款方式和发票开具方式</w:t>
      </w:r>
    </w:p>
    <w:p w14:paraId="5C269B26">
      <w:pPr>
        <w:pStyle w:val="24"/>
        <w:numPr>
          <w:ilvl w:val="2"/>
          <w:numId w:val="21"/>
        </w:numPr>
        <w:tabs>
          <w:tab w:val="left" w:pos="1269"/>
          <w:tab w:val="left" w:pos="7622"/>
        </w:tabs>
        <w:spacing w:before="161" w:line="360" w:lineRule="auto"/>
        <w:rPr>
          <w:rFonts w:hint="eastAsia" w:ascii="宋体" w:hAnsi="宋体" w:eastAsia="宋体" w:cs="宋体"/>
          <w:sz w:val="21"/>
          <w:szCs w:val="21"/>
        </w:rPr>
      </w:pPr>
      <w:r>
        <w:rPr>
          <w:rFonts w:hint="eastAsia" w:ascii="宋体" w:hAnsi="宋体" w:eastAsia="宋体" w:cs="宋体"/>
          <w:sz w:val="21"/>
          <w:szCs w:val="21"/>
        </w:rPr>
        <w:t>付款方式：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1284ACF3">
      <w:pPr>
        <w:pStyle w:val="24"/>
        <w:numPr>
          <w:ilvl w:val="2"/>
          <w:numId w:val="21"/>
        </w:numPr>
        <w:tabs>
          <w:tab w:val="left" w:pos="1269"/>
          <w:tab w:val="left" w:pos="7622"/>
        </w:tabs>
        <w:spacing w:before="161" w:line="360" w:lineRule="auto"/>
        <w:rPr>
          <w:rFonts w:hint="eastAsia" w:ascii="宋体" w:hAnsi="宋体" w:eastAsia="宋体" w:cs="宋体"/>
          <w:sz w:val="21"/>
          <w:szCs w:val="21"/>
        </w:rPr>
      </w:pPr>
      <w:r>
        <w:rPr>
          <w:rFonts w:hint="eastAsia" w:ascii="宋体" w:hAnsi="宋体" w:eastAsia="宋体" w:cs="宋体"/>
          <w:sz w:val="21"/>
          <w:szCs w:val="21"/>
        </w:rPr>
        <w:t>发票开具方式：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7927590D">
      <w:pPr>
        <w:pStyle w:val="6"/>
        <w:numPr>
          <w:ilvl w:val="1"/>
          <w:numId w:val="21"/>
        </w:numPr>
        <w:tabs>
          <w:tab w:val="left" w:pos="1110"/>
        </w:tabs>
        <w:spacing w:before="104" w:line="360" w:lineRule="auto"/>
        <w:rPr>
          <w:rFonts w:hint="eastAsia" w:ascii="宋体" w:hAnsi="宋体" w:eastAsia="宋体" w:cs="宋体"/>
          <w:sz w:val="21"/>
          <w:szCs w:val="21"/>
        </w:rPr>
      </w:pPr>
      <w:r>
        <w:rPr>
          <w:rFonts w:hint="eastAsia" w:ascii="宋体" w:hAnsi="宋体" w:eastAsia="宋体" w:cs="宋体"/>
          <w:sz w:val="21"/>
          <w:szCs w:val="21"/>
        </w:rPr>
        <w:t>服务期限、地点和方式</w:t>
      </w:r>
    </w:p>
    <w:p w14:paraId="3A8CAF25">
      <w:pPr>
        <w:pStyle w:val="24"/>
        <w:numPr>
          <w:ilvl w:val="2"/>
          <w:numId w:val="21"/>
        </w:numPr>
        <w:tabs>
          <w:tab w:val="left" w:pos="1269"/>
          <w:tab w:val="left" w:pos="7622"/>
        </w:tabs>
        <w:spacing w:before="160" w:line="360" w:lineRule="auto"/>
        <w:rPr>
          <w:rFonts w:hint="eastAsia" w:ascii="宋体" w:hAnsi="宋体" w:eastAsia="宋体" w:cs="宋体"/>
          <w:sz w:val="21"/>
          <w:szCs w:val="21"/>
        </w:rPr>
      </w:pPr>
      <w:r>
        <w:rPr>
          <w:rFonts w:hint="eastAsia" w:ascii="宋体" w:hAnsi="宋体" w:eastAsia="宋体" w:cs="宋体"/>
          <w:sz w:val="21"/>
          <w:szCs w:val="21"/>
        </w:rPr>
        <w:t>服务期限：</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7ACFFD03">
      <w:pPr>
        <w:pStyle w:val="24"/>
        <w:numPr>
          <w:ilvl w:val="2"/>
          <w:numId w:val="21"/>
        </w:numPr>
        <w:tabs>
          <w:tab w:val="left" w:pos="1269"/>
          <w:tab w:val="left" w:pos="7622"/>
        </w:tabs>
        <w:spacing w:before="161" w:line="360" w:lineRule="auto"/>
        <w:rPr>
          <w:rFonts w:hint="eastAsia" w:ascii="宋体" w:hAnsi="宋体" w:eastAsia="宋体" w:cs="宋体"/>
          <w:sz w:val="21"/>
          <w:szCs w:val="21"/>
        </w:rPr>
      </w:pPr>
      <w:r>
        <w:rPr>
          <w:rFonts w:hint="eastAsia" w:ascii="宋体" w:hAnsi="宋体" w:eastAsia="宋体" w:cs="宋体"/>
          <w:sz w:val="21"/>
          <w:szCs w:val="21"/>
        </w:rPr>
        <w:t>服务地点：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7F4C42C0">
      <w:pPr>
        <w:pStyle w:val="24"/>
        <w:numPr>
          <w:ilvl w:val="2"/>
          <w:numId w:val="21"/>
        </w:numPr>
        <w:tabs>
          <w:tab w:val="left" w:pos="1269"/>
          <w:tab w:val="left" w:pos="7622"/>
        </w:tabs>
        <w:spacing w:before="160" w:line="360" w:lineRule="auto"/>
        <w:rPr>
          <w:rFonts w:hint="eastAsia" w:ascii="宋体" w:hAnsi="宋体" w:eastAsia="宋体" w:cs="宋体"/>
          <w:sz w:val="21"/>
          <w:szCs w:val="21"/>
        </w:rPr>
      </w:pPr>
      <w:r>
        <w:rPr>
          <w:rFonts w:hint="eastAsia" w:ascii="宋体" w:hAnsi="宋体" w:eastAsia="宋体" w:cs="宋体"/>
          <w:sz w:val="21"/>
          <w:szCs w:val="21"/>
        </w:rPr>
        <w:t>服务方式：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6A79D870">
      <w:pPr>
        <w:pStyle w:val="6"/>
        <w:numPr>
          <w:ilvl w:val="1"/>
          <w:numId w:val="21"/>
        </w:numPr>
        <w:tabs>
          <w:tab w:val="left" w:pos="1110"/>
        </w:tabs>
        <w:spacing w:before="161" w:line="360" w:lineRule="auto"/>
        <w:jc w:val="both"/>
        <w:rPr>
          <w:rFonts w:hint="eastAsia" w:ascii="宋体" w:hAnsi="宋体" w:eastAsia="宋体" w:cs="宋体"/>
          <w:sz w:val="21"/>
          <w:szCs w:val="21"/>
        </w:rPr>
      </w:pPr>
      <w:r>
        <w:rPr>
          <w:rFonts w:hint="eastAsia" w:ascii="宋体" w:hAnsi="宋体" w:eastAsia="宋体" w:cs="宋体"/>
          <w:sz w:val="21"/>
          <w:szCs w:val="21"/>
        </w:rPr>
        <w:t>违约责任</w:t>
      </w:r>
    </w:p>
    <w:p w14:paraId="1223E59C">
      <w:pPr>
        <w:pStyle w:val="24"/>
        <w:numPr>
          <w:ilvl w:val="2"/>
          <w:numId w:val="21"/>
        </w:numPr>
        <w:tabs>
          <w:tab w:val="left" w:pos="1269"/>
        </w:tabs>
        <w:spacing w:before="160" w:line="360" w:lineRule="auto"/>
        <w:ind w:left="231" w:right="324" w:firstLine="434"/>
        <w:jc w:val="both"/>
        <w:rPr>
          <w:rFonts w:hint="eastAsia" w:ascii="宋体" w:hAnsi="宋体" w:eastAsia="宋体" w:cs="宋体"/>
          <w:sz w:val="21"/>
          <w:szCs w:val="21"/>
        </w:rPr>
      </w:pPr>
      <w:r>
        <w:rPr>
          <w:rFonts w:hint="eastAsia"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0.1  </w:t>
      </w:r>
      <w:r>
        <w:rPr>
          <w:rFonts w:hint="eastAsia" w:ascii="宋体" w:hAnsi="宋体" w:eastAsia="宋体" w:cs="宋体"/>
          <w:sz w:val="21"/>
          <w:szCs w:val="21"/>
        </w:rPr>
        <w:t>%计算， 最高限额为本合同总价的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%；迟延履行的违约金计算数额达到前述最高限额之日起，甲方有权在要求乙方支付违约金的同时，书面通知乙方解除本合同；</w:t>
      </w:r>
    </w:p>
    <w:p w14:paraId="3BB345CE">
      <w:pPr>
        <w:pStyle w:val="24"/>
        <w:numPr>
          <w:ilvl w:val="2"/>
          <w:numId w:val="21"/>
        </w:numPr>
        <w:tabs>
          <w:tab w:val="left" w:pos="1269"/>
        </w:tabs>
        <w:spacing w:before="3"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lang w:val="en-US" w:eastAsia="zh-CN"/>
        </w:rPr>
        <w:t xml:space="preserve">0.1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%计算，最高限额为本合同总价的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%；迟延付款的违约金计算数额达到前述最高限额之日起，乙方有权在要求甲方支付违约金的同时，书面通知甲方解除本合同；</w:t>
      </w:r>
    </w:p>
    <w:p w14:paraId="1D908BF2">
      <w:pPr>
        <w:pStyle w:val="24"/>
        <w:numPr>
          <w:ilvl w:val="2"/>
          <w:numId w:val="21"/>
        </w:numPr>
        <w:tabs>
          <w:tab w:val="left" w:pos="1269"/>
        </w:tabs>
        <w:spacing w:before="3" w:line="360" w:lineRule="auto"/>
        <w:ind w:left="231" w:right="326" w:firstLine="434"/>
        <w:jc w:val="both"/>
        <w:rPr>
          <w:rFonts w:hint="eastAsia" w:ascii="宋体" w:hAnsi="宋体" w:eastAsia="宋体" w:cs="宋体"/>
          <w:sz w:val="21"/>
          <w:szCs w:val="21"/>
        </w:rPr>
      </w:pPr>
      <w:r>
        <w:rPr>
          <w:rFonts w:hint="eastAsia"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AECFF9A">
      <w:pPr>
        <w:pStyle w:val="24"/>
        <w:numPr>
          <w:ilvl w:val="2"/>
          <w:numId w:val="21"/>
        </w:numPr>
        <w:tabs>
          <w:tab w:val="left" w:pos="1269"/>
        </w:tabs>
        <w:spacing w:before="4" w:line="360" w:lineRule="auto"/>
        <w:ind w:left="231" w:right="326" w:firstLine="434"/>
        <w:jc w:val="both"/>
        <w:rPr>
          <w:rFonts w:hint="eastAsia" w:ascii="宋体" w:hAnsi="宋体" w:eastAsia="宋体" w:cs="宋体"/>
          <w:sz w:val="21"/>
          <w:szCs w:val="21"/>
        </w:rPr>
      </w:pPr>
      <w:r>
        <w:rPr>
          <w:rFonts w:hint="eastAsia"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0E29BED">
      <w:pPr>
        <w:pStyle w:val="24"/>
        <w:numPr>
          <w:ilvl w:val="2"/>
          <w:numId w:val="21"/>
        </w:numPr>
        <w:tabs>
          <w:tab w:val="left" w:pos="1269"/>
        </w:tabs>
        <w:spacing w:before="3" w:line="360" w:lineRule="auto"/>
        <w:ind w:left="231" w:right="326" w:firstLine="434"/>
        <w:jc w:val="both"/>
        <w:rPr>
          <w:rFonts w:hint="eastAsia" w:ascii="宋体" w:hAnsi="宋体" w:eastAsia="宋体" w:cs="宋体"/>
          <w:sz w:val="21"/>
          <w:szCs w:val="21"/>
        </w:rPr>
      </w:pPr>
      <w:r>
        <w:rPr>
          <w:rFonts w:hint="eastAsia"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73EBB17">
      <w:pPr>
        <w:pStyle w:val="24"/>
        <w:numPr>
          <w:ilvl w:val="2"/>
          <w:numId w:val="21"/>
        </w:numPr>
        <w:tabs>
          <w:tab w:val="left" w:pos="1269"/>
        </w:tabs>
        <w:spacing w:before="2" w:line="360" w:lineRule="auto"/>
        <w:ind w:left="231" w:right="325" w:firstLine="434"/>
        <w:rPr>
          <w:rFonts w:hint="eastAsia" w:ascii="宋体" w:hAnsi="宋体" w:eastAsia="宋体" w:cs="宋体"/>
          <w:sz w:val="21"/>
          <w:szCs w:val="21"/>
        </w:rPr>
      </w:pPr>
      <w:r>
        <w:rPr>
          <w:rFonts w:hint="eastAsia"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231EA7CF">
      <w:pPr>
        <w:pStyle w:val="24"/>
        <w:numPr>
          <w:ilvl w:val="2"/>
          <w:numId w:val="21"/>
        </w:numPr>
        <w:tabs>
          <w:tab w:val="left" w:pos="1269"/>
        </w:tabs>
        <w:spacing w:before="2" w:line="360" w:lineRule="auto"/>
        <w:ind w:left="231" w:right="325" w:firstLine="434"/>
        <w:rPr>
          <w:rFonts w:hint="eastAsia" w:ascii="宋体" w:hAnsi="宋体" w:eastAsia="宋体" w:cs="宋体"/>
          <w:sz w:val="21"/>
          <w:szCs w:val="21"/>
        </w:rPr>
      </w:pPr>
      <w:r>
        <w:rPr>
          <w:rFonts w:hint="eastAsia" w:ascii="宋体" w:hAnsi="宋体" w:eastAsia="宋体" w:cs="宋体"/>
          <w:sz w:val="21"/>
          <w:szCs w:val="21"/>
          <w:lang w:val="en-US" w:eastAsia="zh-CN"/>
        </w:rPr>
        <w:t>因甲方未按合同约定受领标的物、擅自解除合同导致乙方遭受的直接损失，乙方可向甲方申请赔偿，赔偿金额由双方协商-致; 针对因政策变化等原因不能签订合同或解除合同时，造成乙方合法利益受损的情形，可以给予乙方合理补偿，补偿金额不得超过乙方的直接损失。</w:t>
      </w:r>
    </w:p>
    <w:p w14:paraId="2500BC8F">
      <w:pPr>
        <w:pStyle w:val="6"/>
        <w:numPr>
          <w:ilvl w:val="1"/>
          <w:numId w:val="21"/>
        </w:numPr>
        <w:tabs>
          <w:tab w:val="left" w:pos="1110"/>
        </w:tabs>
        <w:spacing w:before="160" w:line="360" w:lineRule="auto"/>
        <w:rPr>
          <w:rFonts w:hint="eastAsia" w:ascii="宋体" w:hAnsi="宋体" w:eastAsia="宋体" w:cs="宋体"/>
          <w:sz w:val="21"/>
          <w:szCs w:val="21"/>
        </w:rPr>
      </w:pPr>
      <w:r>
        <w:rPr>
          <w:rFonts w:hint="eastAsia" w:ascii="宋体" w:hAnsi="宋体" w:eastAsia="宋体" w:cs="宋体"/>
          <w:sz w:val="21"/>
          <w:szCs w:val="21"/>
        </w:rPr>
        <w:t>合同争议的解决</w:t>
      </w:r>
    </w:p>
    <w:p w14:paraId="3FA7B703">
      <w:pPr>
        <w:pStyle w:val="10"/>
        <w:tabs>
          <w:tab w:val="left" w:pos="5051"/>
        </w:tabs>
        <w:spacing w:before="161" w:line="360" w:lineRule="auto"/>
        <w:ind w:left="231" w:right="216" w:firstLine="434"/>
        <w:rPr>
          <w:rFonts w:hint="eastAsia" w:ascii="宋体" w:hAnsi="宋体" w:eastAsia="宋体" w:cs="宋体"/>
          <w:sz w:val="21"/>
          <w:szCs w:val="21"/>
        </w:rPr>
      </w:pPr>
      <w:r>
        <w:rPr>
          <w:rFonts w:hint="eastAsia" w:ascii="宋体" w:hAnsi="宋体" w:eastAsia="宋体" w:cs="宋体"/>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1.7.2</w:t>
      </w:r>
      <w:r>
        <w:rPr>
          <w:rFonts w:hint="eastAsia" w:ascii="宋体" w:hAnsi="宋体" w:eastAsia="宋体" w:cs="宋体"/>
          <w:sz w:val="21"/>
          <w:szCs w:val="21"/>
          <w:u w:val="single"/>
        </w:rPr>
        <w:tab/>
      </w:r>
      <w:r>
        <w:rPr>
          <w:rFonts w:hint="eastAsia" w:ascii="宋体" w:hAnsi="宋体" w:eastAsia="宋体" w:cs="宋体"/>
          <w:sz w:val="21"/>
          <w:szCs w:val="21"/>
        </w:rPr>
        <w:t>种方式解决：</w:t>
      </w:r>
    </w:p>
    <w:p w14:paraId="6318547C">
      <w:pPr>
        <w:pStyle w:val="24"/>
        <w:numPr>
          <w:ilvl w:val="2"/>
          <w:numId w:val="21"/>
        </w:numPr>
        <w:tabs>
          <w:tab w:val="left" w:pos="1269"/>
          <w:tab w:val="left" w:pos="3908"/>
        </w:tabs>
        <w:spacing w:before="1" w:line="360" w:lineRule="auto"/>
        <w:rPr>
          <w:rFonts w:hint="eastAsia" w:ascii="宋体" w:hAnsi="宋体" w:eastAsia="宋体" w:cs="宋体"/>
          <w:sz w:val="21"/>
          <w:szCs w:val="21"/>
        </w:rPr>
      </w:pPr>
      <w:r>
        <w:rPr>
          <w:rFonts w:hint="eastAsia" w:ascii="宋体" w:hAnsi="宋体" w:eastAsia="宋体" w:cs="宋体"/>
          <w:sz w:val="21"/>
          <w:szCs w:val="21"/>
        </w:rPr>
        <w:t>将争议提交</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仲裁委员会依申请仲裁时其现行有效的仲裁规则裁决；</w:t>
      </w:r>
    </w:p>
    <w:p w14:paraId="3911453F">
      <w:pPr>
        <w:pStyle w:val="24"/>
        <w:numPr>
          <w:ilvl w:val="2"/>
          <w:numId w:val="21"/>
        </w:numPr>
        <w:tabs>
          <w:tab w:val="left" w:pos="1269"/>
          <w:tab w:val="left" w:pos="4117"/>
        </w:tabs>
        <w:spacing w:before="161" w:line="360" w:lineRule="auto"/>
        <w:rPr>
          <w:rFonts w:hint="eastAsia" w:ascii="宋体" w:hAnsi="宋体" w:eastAsia="宋体" w:cs="宋体"/>
          <w:sz w:val="21"/>
          <w:szCs w:val="21"/>
        </w:rPr>
      </w:pPr>
      <w:r>
        <w:rPr>
          <w:rFonts w:hint="eastAsia" w:ascii="宋体" w:hAnsi="宋体" w:eastAsia="宋体" w:cs="宋体"/>
          <w:sz w:val="21"/>
          <w:szCs w:val="21"/>
        </w:rPr>
        <w:t>向</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界首市</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人民法院起诉。</w:t>
      </w:r>
    </w:p>
    <w:p w14:paraId="58E057BE">
      <w:pPr>
        <w:pStyle w:val="6"/>
        <w:numPr>
          <w:ilvl w:val="1"/>
          <w:numId w:val="21"/>
        </w:numPr>
        <w:tabs>
          <w:tab w:val="left" w:pos="1110"/>
        </w:tabs>
        <w:spacing w:before="160" w:line="360" w:lineRule="auto"/>
        <w:rPr>
          <w:rFonts w:hint="eastAsia" w:ascii="宋体" w:hAnsi="宋体" w:eastAsia="宋体" w:cs="宋体"/>
          <w:sz w:val="21"/>
          <w:szCs w:val="21"/>
        </w:rPr>
      </w:pPr>
      <w:r>
        <w:rPr>
          <w:rFonts w:hint="eastAsia" w:ascii="宋体" w:hAnsi="宋体" w:eastAsia="宋体" w:cs="宋体"/>
          <w:sz w:val="21"/>
          <w:szCs w:val="21"/>
        </w:rPr>
        <w:t>合同生效</w:t>
      </w:r>
    </w:p>
    <w:p w14:paraId="1AF47E45">
      <w:pPr>
        <w:pStyle w:val="10"/>
        <w:spacing w:before="161" w:line="360" w:lineRule="auto"/>
        <w:ind w:left="666"/>
        <w:rPr>
          <w:rFonts w:hint="eastAsia" w:ascii="宋体" w:hAnsi="宋体" w:eastAsia="宋体" w:cs="宋体"/>
          <w:sz w:val="21"/>
          <w:szCs w:val="21"/>
        </w:rPr>
      </w:pPr>
      <w:r>
        <w:rPr>
          <w:rFonts w:hint="eastAsia" w:ascii="宋体" w:hAnsi="宋体" w:eastAsia="宋体" w:cs="宋体"/>
          <w:sz w:val="21"/>
          <w:szCs w:val="21"/>
        </w:rPr>
        <w:t>本合同自双方当事人盖章时生效。</w:t>
      </w:r>
    </w:p>
    <w:p w14:paraId="6DDDB9F2">
      <w:pPr>
        <w:pStyle w:val="10"/>
        <w:spacing w:line="360" w:lineRule="auto"/>
        <w:rPr>
          <w:rFonts w:hint="eastAsia" w:ascii="宋体" w:hAnsi="宋体" w:eastAsia="宋体" w:cs="宋体"/>
          <w:sz w:val="21"/>
          <w:szCs w:val="21"/>
        </w:rPr>
      </w:pPr>
    </w:p>
    <w:p w14:paraId="4A6F5AFA">
      <w:pPr>
        <w:pStyle w:val="10"/>
        <w:spacing w:before="10" w:line="360" w:lineRule="auto"/>
        <w:rPr>
          <w:rFonts w:hint="eastAsia" w:ascii="宋体" w:hAnsi="宋体" w:eastAsia="宋体" w:cs="宋体"/>
          <w:sz w:val="21"/>
          <w:szCs w:val="21"/>
        </w:rPr>
      </w:pPr>
    </w:p>
    <w:p w14:paraId="5B4E61BE">
      <w:pPr>
        <w:pStyle w:val="10"/>
        <w:tabs>
          <w:tab w:val="left" w:pos="889"/>
          <w:tab w:val="left" w:pos="1765"/>
          <w:tab w:val="left" w:pos="3627"/>
          <w:tab w:val="left" w:pos="4722"/>
          <w:tab w:val="left" w:pos="5817"/>
          <w:tab w:val="left" w:pos="7680"/>
        </w:tabs>
        <w:spacing w:line="360" w:lineRule="auto"/>
        <w:ind w:left="231"/>
        <w:rPr>
          <w:rFonts w:hint="eastAsia" w:ascii="宋体" w:hAnsi="宋体" w:eastAsia="宋体" w:cs="宋体"/>
          <w:sz w:val="21"/>
          <w:szCs w:val="21"/>
        </w:rPr>
      </w:pPr>
      <w:r>
        <w:rPr>
          <w:rFonts w:hint="eastAsia" w:ascii="宋体" w:hAnsi="宋体" w:eastAsia="宋体" w:cs="宋体"/>
          <w:sz w:val="21"/>
          <w:szCs w:val="21"/>
        </w:rPr>
        <w:t>甲</w:t>
      </w:r>
      <w:r>
        <w:rPr>
          <w:rFonts w:hint="eastAsia" w:ascii="宋体" w:hAnsi="宋体" w:eastAsia="宋体" w:cs="宋体"/>
          <w:sz w:val="21"/>
          <w:szCs w:val="21"/>
        </w:rPr>
        <w:tab/>
      </w:r>
      <w:r>
        <w:rPr>
          <w:rFonts w:hint="eastAsia" w:ascii="宋体" w:hAnsi="宋体" w:eastAsia="宋体" w:cs="宋体"/>
          <w:sz w:val="21"/>
          <w:szCs w:val="21"/>
        </w:rPr>
        <w:t>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（单位盖章）</w:t>
      </w:r>
      <w:r>
        <w:rPr>
          <w:rFonts w:hint="eastAsia" w:ascii="宋体" w:hAnsi="宋体" w:eastAsia="宋体" w:cs="宋体"/>
          <w:sz w:val="21"/>
          <w:szCs w:val="21"/>
          <w:u w:val="single"/>
        </w:rPr>
        <w:tab/>
      </w:r>
      <w:r>
        <w:rPr>
          <w:rFonts w:hint="eastAsia" w:ascii="宋体" w:hAnsi="宋体" w:eastAsia="宋体" w:cs="宋体"/>
          <w:sz w:val="21"/>
          <w:szCs w:val="21"/>
        </w:rPr>
        <w:tab/>
      </w:r>
      <w:r>
        <w:rPr>
          <w:rFonts w:hint="eastAsia" w:ascii="宋体" w:hAnsi="宋体" w:eastAsia="宋体" w:cs="宋体"/>
          <w:sz w:val="21"/>
          <w:szCs w:val="21"/>
        </w:rPr>
        <w:t>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（单位盖章）</w:t>
      </w:r>
      <w:r>
        <w:rPr>
          <w:rFonts w:hint="eastAsia" w:ascii="宋体" w:hAnsi="宋体" w:eastAsia="宋体" w:cs="宋体"/>
          <w:sz w:val="21"/>
          <w:szCs w:val="21"/>
          <w:u w:val="single"/>
        </w:rPr>
        <w:tab/>
      </w:r>
    </w:p>
    <w:p w14:paraId="7BAA743B">
      <w:pPr>
        <w:pStyle w:val="10"/>
        <w:spacing w:before="6" w:line="360" w:lineRule="auto"/>
        <w:rPr>
          <w:rFonts w:hint="eastAsia" w:ascii="宋体" w:hAnsi="宋体" w:eastAsia="宋体" w:cs="宋体"/>
          <w:sz w:val="21"/>
          <w:szCs w:val="21"/>
        </w:rPr>
      </w:pPr>
    </w:p>
    <w:p w14:paraId="13944BEE">
      <w:pPr>
        <w:pStyle w:val="10"/>
        <w:tabs>
          <w:tab w:val="left" w:pos="4722"/>
        </w:tabs>
        <w:spacing w:before="66" w:line="360" w:lineRule="auto"/>
        <w:ind w:left="231"/>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rPr>
        <w:tab/>
      </w:r>
      <w:r>
        <w:rPr>
          <w:rFonts w:hint="eastAsia" w:ascii="宋体" w:hAnsi="宋体" w:eastAsia="宋体" w:cs="宋体"/>
          <w:sz w:val="21"/>
          <w:szCs w:val="21"/>
        </w:rPr>
        <w:t>法定代表人</w:t>
      </w:r>
    </w:p>
    <w:p w14:paraId="61A48508">
      <w:pPr>
        <w:pStyle w:val="10"/>
        <w:spacing w:before="11" w:line="360" w:lineRule="auto"/>
        <w:rPr>
          <w:rFonts w:hint="eastAsia" w:ascii="宋体" w:hAnsi="宋体" w:eastAsia="宋体" w:cs="宋体"/>
          <w:sz w:val="21"/>
          <w:szCs w:val="21"/>
        </w:rPr>
      </w:pPr>
    </w:p>
    <w:p w14:paraId="790ED2F6">
      <w:pPr>
        <w:pStyle w:val="10"/>
        <w:tabs>
          <w:tab w:val="left" w:pos="4722"/>
        </w:tabs>
        <w:spacing w:line="360" w:lineRule="auto"/>
        <w:ind w:left="231"/>
        <w:rPr>
          <w:rFonts w:hint="eastAsia" w:ascii="宋体" w:hAnsi="宋体" w:eastAsia="宋体" w:cs="宋体"/>
          <w:sz w:val="21"/>
          <w:szCs w:val="21"/>
        </w:rPr>
      </w:pPr>
      <w:r>
        <w:rPr>
          <w:rFonts w:hint="eastAsia" w:ascii="宋体" w:hAnsi="宋体" w:eastAsia="宋体" w:cs="宋体"/>
          <w:sz w:val="21"/>
          <w:szCs w:val="21"/>
        </w:rPr>
        <w:t>或授权代表（签字）：</w:t>
      </w:r>
      <w:r>
        <w:rPr>
          <w:rFonts w:hint="eastAsia" w:ascii="宋体" w:hAnsi="宋体" w:eastAsia="宋体" w:cs="宋体"/>
          <w:sz w:val="21"/>
          <w:szCs w:val="21"/>
        </w:rPr>
        <w:tab/>
      </w:r>
      <w:r>
        <w:rPr>
          <w:rFonts w:hint="eastAsia" w:ascii="宋体" w:hAnsi="宋体" w:eastAsia="宋体" w:cs="宋体"/>
          <w:sz w:val="21"/>
          <w:szCs w:val="21"/>
        </w:rPr>
        <w:t>或授权代表（签字）：</w:t>
      </w:r>
    </w:p>
    <w:p w14:paraId="3B35A51E">
      <w:pPr>
        <w:pStyle w:val="10"/>
        <w:spacing w:before="8" w:line="360" w:lineRule="auto"/>
        <w:rPr>
          <w:rFonts w:hint="eastAsia" w:ascii="宋体" w:hAnsi="宋体" w:eastAsia="宋体" w:cs="宋体"/>
          <w:sz w:val="21"/>
          <w:szCs w:val="21"/>
        </w:rPr>
      </w:pPr>
    </w:p>
    <w:p w14:paraId="7684FFAA">
      <w:pPr>
        <w:pStyle w:val="10"/>
        <w:tabs>
          <w:tab w:val="left" w:pos="1546"/>
          <w:tab w:val="left" w:pos="2204"/>
          <w:tab w:val="left" w:pos="2862"/>
          <w:tab w:val="left" w:pos="4722"/>
          <w:tab w:val="left" w:pos="6038"/>
          <w:tab w:val="left" w:pos="6693"/>
          <w:tab w:val="left" w:pos="7350"/>
        </w:tabs>
        <w:spacing w:before="1" w:line="360" w:lineRule="auto"/>
        <w:ind w:left="231"/>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日</w:t>
      </w:r>
      <w:r>
        <w:rPr>
          <w:rFonts w:hint="eastAsia" w:ascii="宋体" w:hAnsi="宋体" w:eastAsia="宋体" w:cs="宋体"/>
          <w:sz w:val="21"/>
          <w:szCs w:val="21"/>
        </w:rPr>
        <w:tab/>
      </w:r>
      <w:r>
        <w:rPr>
          <w:rFonts w:hint="eastAsia" w:ascii="宋体" w:hAnsi="宋体" w:eastAsia="宋体" w:cs="宋体"/>
          <w:sz w:val="21"/>
          <w:szCs w:val="21"/>
        </w:rPr>
        <w:t>时间：</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日</w:t>
      </w:r>
    </w:p>
    <w:p w14:paraId="70416FEF">
      <w:pPr>
        <w:spacing w:line="360" w:lineRule="auto"/>
        <w:rPr>
          <w:rFonts w:hint="eastAsia" w:ascii="宋体" w:hAnsi="宋体" w:eastAsia="宋体" w:cs="宋体"/>
          <w:sz w:val="21"/>
          <w:szCs w:val="21"/>
        </w:rPr>
        <w:sectPr>
          <w:headerReference r:id="rId6" w:type="default"/>
          <w:footerReference r:id="rId7" w:type="default"/>
          <w:pgSz w:w="11910" w:h="16840"/>
          <w:pgMar w:top="1400" w:right="1140" w:bottom="1220" w:left="1300" w:header="877" w:footer="1033" w:gutter="0"/>
          <w:pgNumType w:fmt="decimal"/>
          <w:cols w:space="720" w:num="1"/>
        </w:sectPr>
      </w:pPr>
    </w:p>
    <w:p w14:paraId="68B7C9D1">
      <w:pPr>
        <w:pStyle w:val="5"/>
        <w:rPr>
          <w:rFonts w:hint="eastAsia" w:ascii="宋体" w:hAnsi="宋体" w:eastAsia="宋体" w:cs="宋体"/>
        </w:rPr>
      </w:pPr>
      <w:r>
        <w:rPr>
          <w:rFonts w:hint="eastAsia" w:ascii="宋体" w:hAnsi="宋体" w:eastAsia="宋体" w:cs="宋体"/>
        </w:rPr>
        <w:t>第二部分 合同一般条款</w:t>
      </w:r>
    </w:p>
    <w:p w14:paraId="49CAB4E0">
      <w:pPr>
        <w:pStyle w:val="6"/>
        <w:numPr>
          <w:ilvl w:val="1"/>
          <w:numId w:val="22"/>
        </w:numPr>
        <w:tabs>
          <w:tab w:val="left" w:pos="1110"/>
        </w:tabs>
        <w:spacing w:before="160" w:line="360" w:lineRule="auto"/>
        <w:rPr>
          <w:rFonts w:hint="eastAsia" w:ascii="宋体" w:hAnsi="宋体" w:eastAsia="宋体" w:cs="宋体"/>
          <w:sz w:val="21"/>
          <w:szCs w:val="21"/>
        </w:rPr>
      </w:pPr>
      <w:r>
        <w:rPr>
          <w:rFonts w:hint="eastAsia" w:ascii="宋体" w:hAnsi="宋体" w:eastAsia="宋体" w:cs="宋体"/>
          <w:sz w:val="21"/>
          <w:szCs w:val="21"/>
        </w:rPr>
        <w:t>定义</w:t>
      </w:r>
    </w:p>
    <w:p w14:paraId="0D43CB94">
      <w:pPr>
        <w:pStyle w:val="10"/>
        <w:spacing w:before="161" w:line="360" w:lineRule="auto"/>
        <w:ind w:left="666"/>
        <w:rPr>
          <w:rFonts w:hint="eastAsia" w:ascii="宋体" w:hAnsi="宋体" w:eastAsia="宋体" w:cs="宋体"/>
          <w:sz w:val="21"/>
          <w:szCs w:val="21"/>
        </w:rPr>
      </w:pPr>
      <w:r>
        <w:rPr>
          <w:rFonts w:hint="eastAsia" w:ascii="宋体" w:hAnsi="宋体" w:eastAsia="宋体" w:cs="宋体"/>
          <w:sz w:val="21"/>
          <w:szCs w:val="21"/>
        </w:rPr>
        <w:t>本合同中的下列词语应按以下内容进行解释：</w:t>
      </w:r>
    </w:p>
    <w:p w14:paraId="2D07CDE3">
      <w:pPr>
        <w:pStyle w:val="24"/>
        <w:numPr>
          <w:ilvl w:val="2"/>
          <w:numId w:val="22"/>
        </w:numPr>
        <w:tabs>
          <w:tab w:val="left" w:pos="1227"/>
        </w:tabs>
        <w:spacing w:before="160" w:line="360" w:lineRule="auto"/>
        <w:ind w:right="326" w:firstLine="434"/>
        <w:rPr>
          <w:rFonts w:hint="eastAsia" w:ascii="宋体" w:hAnsi="宋体" w:eastAsia="宋体" w:cs="宋体"/>
          <w:sz w:val="21"/>
          <w:szCs w:val="21"/>
        </w:rPr>
      </w:pPr>
      <w:r>
        <w:rPr>
          <w:rFonts w:hint="eastAsia" w:ascii="宋体" w:hAnsi="宋体" w:eastAsia="宋体" w:cs="宋体"/>
          <w:sz w:val="21"/>
          <w:szCs w:val="21"/>
        </w:rPr>
        <w:t>“合同”系指采购人和成交供应商签订的载明双方当事人所达成的协议，并包括所有的附件、附录和构成合同的其他文件。</w:t>
      </w:r>
    </w:p>
    <w:p w14:paraId="2F904700">
      <w:pPr>
        <w:pStyle w:val="24"/>
        <w:numPr>
          <w:ilvl w:val="2"/>
          <w:numId w:val="22"/>
        </w:numPr>
        <w:tabs>
          <w:tab w:val="left" w:pos="1227"/>
        </w:tabs>
        <w:spacing w:before="2" w:line="360" w:lineRule="auto"/>
        <w:ind w:right="324" w:firstLine="434"/>
        <w:rPr>
          <w:rFonts w:hint="eastAsia" w:ascii="宋体" w:hAnsi="宋体" w:eastAsia="宋体" w:cs="宋体"/>
          <w:sz w:val="21"/>
          <w:szCs w:val="21"/>
        </w:rPr>
      </w:pPr>
      <w:r>
        <w:rPr>
          <w:rFonts w:hint="eastAsia" w:ascii="宋体" w:hAnsi="宋体" w:eastAsia="宋体" w:cs="宋体"/>
          <w:sz w:val="21"/>
          <w:szCs w:val="21"/>
        </w:rPr>
        <w:t>“合同价”系指根据合同约定，成交供应商在完全履行合同义务后，采购人应支付给成交供应商的价格。</w:t>
      </w:r>
    </w:p>
    <w:p w14:paraId="42B50158">
      <w:pPr>
        <w:pStyle w:val="24"/>
        <w:numPr>
          <w:ilvl w:val="2"/>
          <w:numId w:val="22"/>
        </w:numPr>
        <w:tabs>
          <w:tab w:val="left" w:pos="1227"/>
        </w:tabs>
        <w:spacing w:before="1" w:line="360" w:lineRule="auto"/>
        <w:ind w:right="325" w:firstLine="434"/>
        <w:rPr>
          <w:rFonts w:hint="eastAsia" w:ascii="宋体" w:hAnsi="宋体" w:eastAsia="宋体" w:cs="宋体"/>
          <w:sz w:val="21"/>
          <w:szCs w:val="21"/>
        </w:rPr>
      </w:pPr>
      <w:r>
        <w:rPr>
          <w:rFonts w:hint="eastAsia" w:ascii="宋体" w:hAnsi="宋体" w:eastAsia="宋体" w:cs="宋体"/>
          <w:sz w:val="21"/>
          <w:szCs w:val="21"/>
        </w:rPr>
        <w:t>“服务”系指成交供应商根据合同约定应向采购人履行的除货物和工程以外的其他政府采购对象，包括采购人自身需要的服务和向社会公众提供的公共服务。</w:t>
      </w:r>
    </w:p>
    <w:p w14:paraId="6E255CB7">
      <w:pPr>
        <w:pStyle w:val="24"/>
        <w:numPr>
          <w:ilvl w:val="2"/>
          <w:numId w:val="22"/>
        </w:numPr>
        <w:tabs>
          <w:tab w:val="left" w:pos="1227"/>
        </w:tabs>
        <w:spacing w:before="2" w:line="360" w:lineRule="auto"/>
        <w:ind w:right="325" w:firstLine="434"/>
        <w:rPr>
          <w:rFonts w:hint="eastAsia" w:ascii="宋体" w:hAnsi="宋体" w:eastAsia="宋体" w:cs="宋体"/>
          <w:sz w:val="21"/>
          <w:szCs w:val="21"/>
        </w:rPr>
      </w:pPr>
      <w:r>
        <w:rPr>
          <w:rFonts w:hint="eastAsia" w:ascii="宋体" w:hAnsi="宋体" w:eastAsia="宋体" w:cs="宋体"/>
          <w:sz w:val="21"/>
          <w:szCs w:val="21"/>
        </w:rPr>
        <w:t>“甲方”系指与成交供应商签署合同的采购人；采购人委托采购代理机构代表其与乙方签订合同的，采购人的授权委托书作为合同附件。</w:t>
      </w:r>
    </w:p>
    <w:p w14:paraId="62A05CE8">
      <w:pPr>
        <w:pStyle w:val="24"/>
        <w:numPr>
          <w:ilvl w:val="2"/>
          <w:numId w:val="22"/>
        </w:numPr>
        <w:tabs>
          <w:tab w:val="left" w:pos="1227"/>
        </w:tabs>
        <w:spacing w:before="1" w:line="360" w:lineRule="auto"/>
        <w:ind w:right="325" w:firstLine="434"/>
        <w:jc w:val="both"/>
        <w:rPr>
          <w:rFonts w:hint="eastAsia" w:ascii="宋体" w:hAnsi="宋体" w:eastAsia="宋体" w:cs="宋体"/>
          <w:sz w:val="21"/>
          <w:szCs w:val="21"/>
        </w:rPr>
      </w:pPr>
      <w:r>
        <w:rPr>
          <w:rFonts w:hint="eastAsia" w:ascii="宋体" w:hAnsi="宋体" w:eastAsia="宋体" w:cs="宋体"/>
          <w:sz w:val="21"/>
          <w:szCs w:val="21"/>
        </w:rPr>
        <w:t>“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C1E8CFC">
      <w:pPr>
        <w:pStyle w:val="24"/>
        <w:numPr>
          <w:ilvl w:val="2"/>
          <w:numId w:val="22"/>
        </w:numPr>
        <w:tabs>
          <w:tab w:val="left" w:pos="1227"/>
        </w:tabs>
        <w:spacing w:before="2" w:line="360" w:lineRule="auto"/>
        <w:ind w:left="1226"/>
        <w:rPr>
          <w:rFonts w:hint="eastAsia" w:ascii="宋体" w:hAnsi="宋体" w:eastAsia="宋体" w:cs="宋体"/>
          <w:sz w:val="21"/>
          <w:szCs w:val="21"/>
        </w:rPr>
      </w:pPr>
      <w:r>
        <w:rPr>
          <w:rFonts w:hint="eastAsia" w:ascii="宋体" w:hAnsi="宋体" w:eastAsia="宋体" w:cs="宋体"/>
          <w:sz w:val="21"/>
          <w:szCs w:val="21"/>
        </w:rPr>
        <w:t>“现场”系指合同约定提供服务的地点。</w:t>
      </w:r>
    </w:p>
    <w:p w14:paraId="0191803B">
      <w:pPr>
        <w:pStyle w:val="6"/>
        <w:numPr>
          <w:ilvl w:val="1"/>
          <w:numId w:val="22"/>
        </w:numPr>
        <w:tabs>
          <w:tab w:val="left" w:pos="1110"/>
        </w:tabs>
        <w:spacing w:before="161" w:line="360" w:lineRule="auto"/>
        <w:rPr>
          <w:rFonts w:hint="eastAsia" w:ascii="宋体" w:hAnsi="宋体" w:eastAsia="宋体" w:cs="宋体"/>
          <w:sz w:val="21"/>
          <w:szCs w:val="21"/>
        </w:rPr>
      </w:pPr>
      <w:r>
        <w:rPr>
          <w:rFonts w:hint="eastAsia" w:ascii="宋体" w:hAnsi="宋体" w:eastAsia="宋体" w:cs="宋体"/>
          <w:sz w:val="21"/>
          <w:szCs w:val="21"/>
        </w:rPr>
        <w:t>技术规范</w:t>
      </w:r>
    </w:p>
    <w:p w14:paraId="31F7B180">
      <w:pPr>
        <w:pStyle w:val="10"/>
        <w:spacing w:before="160" w:line="360" w:lineRule="auto"/>
        <w:ind w:left="231" w:right="216" w:firstLine="434"/>
        <w:rPr>
          <w:rFonts w:hint="eastAsia" w:ascii="宋体" w:hAnsi="宋体" w:eastAsia="宋体" w:cs="宋体"/>
          <w:sz w:val="21"/>
          <w:szCs w:val="21"/>
        </w:rPr>
      </w:pPr>
      <w:r>
        <w:rPr>
          <w:rFonts w:hint="eastAsia" w:ascii="宋体" w:hAnsi="宋体" w:eastAsia="宋体" w:cs="宋体"/>
          <w:sz w:val="21"/>
          <w:szCs w:val="21"/>
        </w:rPr>
        <w:t>货物所应遵守的技术规范应与采购文件规定的技术规范和技术规范附件(如果有的话)及其技术规范偏差表(如果被甲方接受的话)相一致；如果采购文件中没有技术规范的相应说明， 那么应以国家有关部门最新颁布的相应标准和规范为准。</w:t>
      </w:r>
    </w:p>
    <w:p w14:paraId="4FF5F8AC">
      <w:pPr>
        <w:pStyle w:val="6"/>
        <w:numPr>
          <w:ilvl w:val="1"/>
          <w:numId w:val="22"/>
        </w:numPr>
        <w:tabs>
          <w:tab w:val="left" w:pos="1110"/>
        </w:tabs>
        <w:spacing w:before="2" w:line="360" w:lineRule="auto"/>
        <w:jc w:val="both"/>
        <w:rPr>
          <w:rFonts w:hint="eastAsia" w:ascii="宋体" w:hAnsi="宋体" w:eastAsia="宋体" w:cs="宋体"/>
          <w:sz w:val="21"/>
          <w:szCs w:val="21"/>
        </w:rPr>
      </w:pPr>
      <w:r>
        <w:rPr>
          <w:rFonts w:hint="eastAsia" w:ascii="宋体" w:hAnsi="宋体" w:eastAsia="宋体" w:cs="宋体"/>
          <w:sz w:val="21"/>
          <w:szCs w:val="21"/>
        </w:rPr>
        <w:t>知识产权</w:t>
      </w:r>
    </w:p>
    <w:p w14:paraId="01728525">
      <w:pPr>
        <w:pStyle w:val="24"/>
        <w:numPr>
          <w:ilvl w:val="2"/>
          <w:numId w:val="22"/>
        </w:numPr>
        <w:tabs>
          <w:tab w:val="left" w:pos="1269"/>
        </w:tabs>
        <w:spacing w:before="160" w:line="360" w:lineRule="auto"/>
        <w:ind w:right="325" w:firstLine="434"/>
        <w:jc w:val="both"/>
        <w:rPr>
          <w:rFonts w:hint="eastAsia" w:ascii="宋体" w:hAnsi="宋体" w:eastAsia="宋体" w:cs="宋体"/>
          <w:sz w:val="21"/>
          <w:szCs w:val="21"/>
        </w:rPr>
      </w:pPr>
      <w:r>
        <w:rPr>
          <w:rFonts w:hint="eastAsia" w:ascii="宋体" w:hAnsi="宋体" w:eastAsia="宋体" w:cs="宋体"/>
          <w:sz w:val="21"/>
          <w:szCs w:val="21"/>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3C3BDBD9">
      <w:pPr>
        <w:pStyle w:val="24"/>
        <w:numPr>
          <w:ilvl w:val="2"/>
          <w:numId w:val="22"/>
        </w:numPr>
        <w:tabs>
          <w:tab w:val="left" w:pos="1269"/>
        </w:tabs>
        <w:spacing w:line="360" w:lineRule="auto"/>
        <w:ind w:left="1268" w:hanging="603"/>
        <w:rPr>
          <w:rFonts w:hint="eastAsia" w:ascii="宋体" w:hAnsi="宋体" w:eastAsia="宋体" w:cs="宋体"/>
          <w:sz w:val="21"/>
          <w:szCs w:val="21"/>
        </w:rPr>
      </w:pPr>
      <w:r>
        <w:rPr>
          <w:rFonts w:hint="eastAsia" w:ascii="宋体" w:hAnsi="宋体" w:eastAsia="宋体" w:cs="宋体"/>
          <w:sz w:val="21"/>
          <w:szCs w:val="21"/>
        </w:rPr>
        <w:t>具有知识产权的计算机软件等货物的知识产权归属，详见</w:t>
      </w:r>
      <w:r>
        <w:rPr>
          <w:rFonts w:hint="eastAsia" w:ascii="宋体" w:hAnsi="宋体" w:eastAsia="宋体" w:cs="宋体"/>
          <w:b/>
          <w:sz w:val="21"/>
          <w:szCs w:val="21"/>
          <w:u w:val="single"/>
        </w:rPr>
        <w:t>合同专用条款</w:t>
      </w:r>
      <w:r>
        <w:rPr>
          <w:rFonts w:hint="eastAsia" w:ascii="宋体" w:hAnsi="宋体" w:eastAsia="宋体" w:cs="宋体"/>
          <w:sz w:val="21"/>
          <w:szCs w:val="21"/>
        </w:rPr>
        <w:t>。</w:t>
      </w:r>
    </w:p>
    <w:p w14:paraId="6C9E8713">
      <w:pPr>
        <w:pStyle w:val="6"/>
        <w:numPr>
          <w:ilvl w:val="1"/>
          <w:numId w:val="22"/>
        </w:numPr>
        <w:tabs>
          <w:tab w:val="left" w:pos="1110"/>
        </w:tabs>
        <w:spacing w:before="158" w:line="360" w:lineRule="auto"/>
        <w:rPr>
          <w:rFonts w:hint="eastAsia" w:ascii="宋体" w:hAnsi="宋体" w:eastAsia="宋体" w:cs="宋体"/>
          <w:sz w:val="21"/>
          <w:szCs w:val="21"/>
        </w:rPr>
      </w:pPr>
      <w:r>
        <w:rPr>
          <w:rFonts w:hint="eastAsia" w:ascii="宋体" w:hAnsi="宋体" w:eastAsia="宋体" w:cs="宋体"/>
          <w:sz w:val="21"/>
          <w:szCs w:val="21"/>
        </w:rPr>
        <w:t>履约检查和问题反馈</w:t>
      </w:r>
    </w:p>
    <w:p w14:paraId="78611823">
      <w:pPr>
        <w:pStyle w:val="24"/>
        <w:numPr>
          <w:ilvl w:val="2"/>
          <w:numId w:val="22"/>
        </w:numPr>
        <w:tabs>
          <w:tab w:val="left" w:pos="1324"/>
        </w:tabs>
        <w:spacing w:before="161" w:line="360" w:lineRule="auto"/>
        <w:ind w:right="107" w:firstLine="434"/>
        <w:rPr>
          <w:rFonts w:hint="eastAsia" w:ascii="宋体" w:hAnsi="宋体" w:eastAsia="宋体" w:cs="宋体"/>
          <w:sz w:val="21"/>
          <w:szCs w:val="21"/>
        </w:rPr>
      </w:pPr>
      <w:r>
        <w:rPr>
          <w:rFonts w:hint="eastAsia" w:ascii="宋体" w:hAnsi="宋体" w:eastAsia="宋体" w:cs="宋体"/>
          <w:sz w:val="21"/>
          <w:szCs w:val="21"/>
        </w:rPr>
        <w:t>甲方有权在其认为必要时，对乙方是否能够按照合同约定提供服务进行履约检查， 以确保乙方所提供的服务能够依约满足甲方项目需求，但不得因履约检查妨碍乙方的正常工作，乙方应予积极配合；</w:t>
      </w:r>
    </w:p>
    <w:p w14:paraId="46B2BE91">
      <w:pPr>
        <w:pStyle w:val="24"/>
        <w:numPr>
          <w:ilvl w:val="2"/>
          <w:numId w:val="22"/>
        </w:numPr>
        <w:tabs>
          <w:tab w:val="left" w:pos="1324"/>
        </w:tabs>
        <w:spacing w:before="161" w:line="360" w:lineRule="auto"/>
        <w:ind w:right="107" w:firstLine="434"/>
        <w:rPr>
          <w:rFonts w:hint="eastAsia" w:ascii="宋体" w:hAnsi="宋体" w:eastAsia="宋体" w:cs="宋体"/>
          <w:sz w:val="21"/>
          <w:szCs w:val="21"/>
        </w:rPr>
      </w:pPr>
      <w:r>
        <w:rPr>
          <w:rFonts w:hint="eastAsia" w:ascii="宋体" w:hAnsi="宋体" w:eastAsia="宋体" w:cs="宋体"/>
          <w:sz w:val="21"/>
          <w:szCs w:val="21"/>
        </w:rPr>
        <w:t>合同履行期间，甲方有权将履行过程中出现的问题反馈给乙方，双方当事人应以书面形式约定需要完善和改进的内容。</w:t>
      </w:r>
    </w:p>
    <w:p w14:paraId="242CB17F">
      <w:pPr>
        <w:pStyle w:val="24"/>
        <w:numPr>
          <w:ilvl w:val="1"/>
          <w:numId w:val="22"/>
        </w:numPr>
        <w:tabs>
          <w:tab w:val="left" w:pos="1110"/>
        </w:tabs>
        <w:spacing w:before="160" w:line="360" w:lineRule="auto"/>
        <w:ind w:left="663" w:right="5727" w:firstLine="0"/>
        <w:rPr>
          <w:rFonts w:hint="eastAsia" w:ascii="宋体" w:hAnsi="宋体" w:eastAsia="宋体" w:cs="宋体"/>
          <w:sz w:val="21"/>
          <w:szCs w:val="21"/>
        </w:rPr>
      </w:pPr>
      <w:r>
        <w:rPr>
          <w:rFonts w:hint="eastAsia" w:ascii="宋体" w:hAnsi="宋体" w:eastAsia="宋体" w:cs="宋体"/>
          <w:b/>
          <w:bCs/>
          <w:sz w:val="21"/>
          <w:szCs w:val="21"/>
        </w:rPr>
        <w:t>结算方式和付款条</w:t>
      </w:r>
      <w:r>
        <w:rPr>
          <w:rFonts w:hint="eastAsia" w:ascii="宋体" w:hAnsi="宋体" w:eastAsia="宋体" w:cs="宋体"/>
          <w:b/>
          <w:w w:val="95"/>
          <w:sz w:val="21"/>
          <w:szCs w:val="21"/>
        </w:rPr>
        <w:t>件</w:t>
      </w:r>
    </w:p>
    <w:p w14:paraId="38E6BD5C">
      <w:pPr>
        <w:pStyle w:val="24"/>
        <w:tabs>
          <w:tab w:val="left" w:pos="1110"/>
        </w:tabs>
        <w:spacing w:before="160" w:line="360" w:lineRule="auto"/>
        <w:ind w:left="663" w:right="5727" w:firstLine="0"/>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eastAsia="宋体" w:cs="宋体"/>
          <w:b/>
          <w:sz w:val="21"/>
          <w:szCs w:val="21"/>
          <w:u w:val="single"/>
        </w:rPr>
        <w:t>合同专用条款</w:t>
      </w:r>
      <w:r>
        <w:rPr>
          <w:rFonts w:hint="eastAsia" w:ascii="宋体" w:hAnsi="宋体" w:eastAsia="宋体" w:cs="宋体"/>
          <w:sz w:val="21"/>
          <w:szCs w:val="21"/>
        </w:rPr>
        <w:t>。</w:t>
      </w:r>
    </w:p>
    <w:p w14:paraId="35FC46EB">
      <w:pPr>
        <w:pStyle w:val="6"/>
        <w:numPr>
          <w:ilvl w:val="1"/>
          <w:numId w:val="22"/>
        </w:numPr>
        <w:tabs>
          <w:tab w:val="left" w:pos="1110"/>
        </w:tabs>
        <w:spacing w:before="1" w:line="360" w:lineRule="auto"/>
        <w:rPr>
          <w:rFonts w:hint="eastAsia" w:ascii="宋体" w:hAnsi="宋体" w:eastAsia="宋体" w:cs="宋体"/>
          <w:sz w:val="21"/>
          <w:szCs w:val="21"/>
        </w:rPr>
      </w:pPr>
      <w:r>
        <w:rPr>
          <w:rFonts w:hint="eastAsia" w:ascii="宋体" w:hAnsi="宋体" w:eastAsia="宋体" w:cs="宋体"/>
          <w:sz w:val="21"/>
          <w:szCs w:val="21"/>
        </w:rPr>
        <w:t>技术资料和保密义务</w:t>
      </w:r>
    </w:p>
    <w:p w14:paraId="24F59E63">
      <w:pPr>
        <w:pStyle w:val="24"/>
        <w:numPr>
          <w:ilvl w:val="2"/>
          <w:numId w:val="22"/>
        </w:numPr>
        <w:tabs>
          <w:tab w:val="left" w:pos="1269"/>
        </w:tabs>
        <w:spacing w:before="161" w:line="360" w:lineRule="auto"/>
        <w:ind w:right="326" w:firstLine="434"/>
        <w:rPr>
          <w:rFonts w:hint="eastAsia" w:ascii="宋体" w:hAnsi="宋体" w:eastAsia="宋体" w:cs="宋体"/>
          <w:sz w:val="21"/>
          <w:szCs w:val="21"/>
        </w:rPr>
      </w:pPr>
      <w:r>
        <w:rPr>
          <w:rFonts w:hint="eastAsia" w:ascii="宋体" w:hAnsi="宋体" w:eastAsia="宋体" w:cs="宋体"/>
          <w:sz w:val="21"/>
          <w:szCs w:val="21"/>
        </w:rPr>
        <w:t>乙方有权依据合同约定和项目需要，向甲方了解有关情况，调阅有关资料等，甲方应予积极配合；</w:t>
      </w:r>
    </w:p>
    <w:p w14:paraId="1DE3F93B">
      <w:pPr>
        <w:pStyle w:val="24"/>
        <w:numPr>
          <w:ilvl w:val="2"/>
          <w:numId w:val="22"/>
        </w:numPr>
        <w:tabs>
          <w:tab w:val="left" w:pos="1269"/>
        </w:tabs>
        <w:spacing w:before="1" w:line="360" w:lineRule="auto"/>
        <w:ind w:left="1268" w:hanging="603"/>
        <w:rPr>
          <w:rFonts w:hint="eastAsia" w:ascii="宋体" w:hAnsi="宋体" w:eastAsia="宋体" w:cs="宋体"/>
          <w:sz w:val="21"/>
          <w:szCs w:val="21"/>
        </w:rPr>
      </w:pPr>
      <w:r>
        <w:rPr>
          <w:rFonts w:hint="eastAsia" w:ascii="宋体" w:hAnsi="宋体" w:eastAsia="宋体" w:cs="宋体"/>
          <w:sz w:val="21"/>
          <w:szCs w:val="21"/>
        </w:rPr>
        <w:t>乙方有义务妥善保管和保护由甲方提供的前款信息和资料等；</w:t>
      </w:r>
    </w:p>
    <w:p w14:paraId="309E9430">
      <w:pPr>
        <w:pStyle w:val="24"/>
        <w:numPr>
          <w:ilvl w:val="2"/>
          <w:numId w:val="22"/>
        </w:numPr>
        <w:tabs>
          <w:tab w:val="left" w:pos="1269"/>
        </w:tabs>
        <w:spacing w:before="161" w:line="360" w:lineRule="auto"/>
        <w:ind w:right="325" w:firstLine="434"/>
        <w:jc w:val="both"/>
        <w:rPr>
          <w:rFonts w:hint="eastAsia" w:ascii="宋体" w:hAnsi="宋体" w:eastAsia="宋体" w:cs="宋体"/>
          <w:sz w:val="21"/>
          <w:szCs w:val="21"/>
        </w:rPr>
      </w:pPr>
      <w:r>
        <w:rPr>
          <w:rFonts w:hint="eastAsia" w:ascii="宋体" w:hAnsi="宋体" w:eastAsia="宋体" w:cs="宋体"/>
          <w:sz w:val="21"/>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6F1C4E8">
      <w:pPr>
        <w:pStyle w:val="6"/>
        <w:numPr>
          <w:ilvl w:val="1"/>
          <w:numId w:val="22"/>
        </w:numPr>
        <w:tabs>
          <w:tab w:val="left" w:pos="1110"/>
        </w:tabs>
        <w:spacing w:before="2" w:line="360" w:lineRule="auto"/>
        <w:jc w:val="both"/>
        <w:rPr>
          <w:rFonts w:hint="eastAsia" w:ascii="宋体" w:hAnsi="宋体" w:eastAsia="宋体" w:cs="宋体"/>
          <w:sz w:val="21"/>
          <w:szCs w:val="21"/>
        </w:rPr>
      </w:pPr>
      <w:r>
        <w:rPr>
          <w:rFonts w:hint="eastAsia" w:ascii="宋体" w:hAnsi="宋体" w:eastAsia="宋体" w:cs="宋体"/>
          <w:sz w:val="21"/>
          <w:szCs w:val="21"/>
        </w:rPr>
        <w:t>质量保证</w:t>
      </w:r>
    </w:p>
    <w:p w14:paraId="4BEB655C">
      <w:pPr>
        <w:pStyle w:val="24"/>
        <w:numPr>
          <w:ilvl w:val="2"/>
          <w:numId w:val="22"/>
        </w:numPr>
        <w:tabs>
          <w:tab w:val="left" w:pos="1269"/>
        </w:tabs>
        <w:spacing w:before="161" w:line="360" w:lineRule="auto"/>
        <w:ind w:right="109" w:firstLine="434"/>
        <w:rPr>
          <w:rFonts w:hint="eastAsia" w:ascii="宋体" w:hAnsi="宋体" w:eastAsia="宋体" w:cs="宋体"/>
          <w:sz w:val="21"/>
          <w:szCs w:val="21"/>
        </w:rPr>
      </w:pPr>
      <w:r>
        <w:rPr>
          <w:rFonts w:hint="eastAsia" w:ascii="宋体" w:hAnsi="宋体" w:eastAsia="宋体" w:cs="宋体"/>
          <w:sz w:val="21"/>
          <w:szCs w:val="21"/>
        </w:rPr>
        <w:t>乙方应建立和完善履行合同的内部质量保证体系，并提供相关内部规章制度给甲方， 以便甲方进行监督检查；</w:t>
      </w:r>
    </w:p>
    <w:p w14:paraId="2DA12955">
      <w:pPr>
        <w:pStyle w:val="24"/>
        <w:numPr>
          <w:ilvl w:val="2"/>
          <w:numId w:val="22"/>
        </w:numPr>
        <w:tabs>
          <w:tab w:val="left" w:pos="1269"/>
        </w:tabs>
        <w:spacing w:before="1" w:line="360" w:lineRule="auto"/>
        <w:ind w:right="326" w:firstLine="434"/>
        <w:rPr>
          <w:rFonts w:hint="eastAsia" w:ascii="宋体" w:hAnsi="宋体" w:eastAsia="宋体" w:cs="宋体"/>
          <w:sz w:val="21"/>
          <w:szCs w:val="21"/>
        </w:rPr>
      </w:pPr>
      <w:r>
        <w:rPr>
          <w:rFonts w:hint="eastAsia" w:ascii="宋体" w:hAnsi="宋体" w:eastAsia="宋体" w:cs="宋体"/>
          <w:sz w:val="21"/>
          <w:szCs w:val="21"/>
        </w:rPr>
        <w:t>乙方应保证履行合同的人员数量和素质、软件和硬件设备的配置、场地、环境和设施等满足全面履行合同的要求，并应接受甲方的监督检查。</w:t>
      </w:r>
    </w:p>
    <w:p w14:paraId="1C24C67A">
      <w:pPr>
        <w:pStyle w:val="6"/>
        <w:numPr>
          <w:ilvl w:val="1"/>
          <w:numId w:val="22"/>
        </w:numPr>
        <w:tabs>
          <w:tab w:val="left" w:pos="1110"/>
        </w:tabs>
        <w:spacing w:before="2" w:line="360" w:lineRule="auto"/>
        <w:rPr>
          <w:rFonts w:hint="eastAsia" w:ascii="宋体" w:hAnsi="宋体" w:eastAsia="宋体" w:cs="宋体"/>
          <w:sz w:val="21"/>
          <w:szCs w:val="21"/>
        </w:rPr>
      </w:pPr>
      <w:r>
        <w:rPr>
          <w:rFonts w:hint="eastAsia" w:ascii="宋体" w:hAnsi="宋体" w:eastAsia="宋体" w:cs="宋体"/>
          <w:sz w:val="21"/>
          <w:szCs w:val="21"/>
        </w:rPr>
        <w:t>延迟履行</w:t>
      </w:r>
    </w:p>
    <w:p w14:paraId="53D9B996">
      <w:pPr>
        <w:pStyle w:val="10"/>
        <w:spacing w:before="160"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ECAB6DB">
      <w:pPr>
        <w:pStyle w:val="6"/>
        <w:numPr>
          <w:ilvl w:val="1"/>
          <w:numId w:val="22"/>
        </w:numPr>
        <w:tabs>
          <w:tab w:val="left" w:pos="1110"/>
        </w:tabs>
        <w:spacing w:before="2" w:line="360" w:lineRule="auto"/>
        <w:rPr>
          <w:rFonts w:hint="eastAsia" w:ascii="宋体" w:hAnsi="宋体" w:eastAsia="宋体" w:cs="宋体"/>
          <w:sz w:val="21"/>
          <w:szCs w:val="21"/>
        </w:rPr>
      </w:pPr>
      <w:r>
        <w:rPr>
          <w:rFonts w:hint="eastAsia" w:ascii="宋体" w:hAnsi="宋体" w:eastAsia="宋体" w:cs="宋体"/>
          <w:sz w:val="21"/>
          <w:szCs w:val="21"/>
        </w:rPr>
        <w:t>合同变更</w:t>
      </w:r>
    </w:p>
    <w:p w14:paraId="02D5A6DB">
      <w:pPr>
        <w:pStyle w:val="24"/>
        <w:numPr>
          <w:ilvl w:val="2"/>
          <w:numId w:val="22"/>
        </w:numPr>
        <w:tabs>
          <w:tab w:val="left" w:pos="1269"/>
        </w:tabs>
        <w:spacing w:before="161" w:line="360" w:lineRule="auto"/>
        <w:ind w:right="326" w:firstLine="434"/>
        <w:rPr>
          <w:rFonts w:hint="eastAsia" w:ascii="宋体" w:hAnsi="宋体" w:eastAsia="宋体" w:cs="宋体"/>
          <w:sz w:val="21"/>
          <w:szCs w:val="21"/>
        </w:rPr>
      </w:pPr>
      <w:r>
        <w:rPr>
          <w:rFonts w:hint="eastAsia" w:ascii="宋体" w:hAnsi="宋体" w:eastAsia="宋体" w:cs="宋体"/>
          <w:sz w:val="21"/>
          <w:szCs w:val="21"/>
        </w:rPr>
        <w:t>双方当事人协商一致，可以签订书面补充合同的形式变更合同，但不得违背采购文件确定的事项；</w:t>
      </w:r>
    </w:p>
    <w:p w14:paraId="540E6F4F">
      <w:pPr>
        <w:pStyle w:val="24"/>
        <w:numPr>
          <w:ilvl w:val="2"/>
          <w:numId w:val="22"/>
        </w:numPr>
        <w:tabs>
          <w:tab w:val="left" w:pos="1269"/>
        </w:tabs>
        <w:spacing w:before="1" w:line="360" w:lineRule="auto"/>
        <w:ind w:right="325" w:firstLine="434"/>
        <w:rPr>
          <w:rFonts w:hint="eastAsia" w:ascii="宋体" w:hAnsi="宋体" w:eastAsia="宋体" w:cs="宋体"/>
          <w:sz w:val="21"/>
          <w:szCs w:val="21"/>
        </w:rPr>
      </w:pPr>
      <w:r>
        <w:rPr>
          <w:rFonts w:hint="eastAsia" w:ascii="宋体" w:hAnsi="宋体" w:eastAsia="宋体" w:cs="宋体"/>
          <w:sz w:val="21"/>
          <w:szCs w:val="21"/>
        </w:rPr>
        <w:t>合同继续履行将损害国家利益和社会公共利益的，双方当事人应当以书面形式变更合同。有过错的一方应当承担赔偿责任，双方当事人都有过错的，各自承担相应的责任。</w:t>
      </w:r>
    </w:p>
    <w:p w14:paraId="1BB7584E">
      <w:pPr>
        <w:pStyle w:val="6"/>
        <w:numPr>
          <w:ilvl w:val="1"/>
          <w:numId w:val="22"/>
        </w:numPr>
        <w:tabs>
          <w:tab w:val="left" w:pos="1221"/>
        </w:tabs>
        <w:spacing w:before="1" w:line="360" w:lineRule="auto"/>
        <w:ind w:left="1220" w:hanging="553"/>
        <w:rPr>
          <w:rFonts w:hint="eastAsia" w:ascii="宋体" w:hAnsi="宋体" w:eastAsia="宋体" w:cs="宋体"/>
          <w:sz w:val="21"/>
          <w:szCs w:val="21"/>
        </w:rPr>
      </w:pPr>
      <w:r>
        <w:rPr>
          <w:rFonts w:hint="eastAsia" w:ascii="宋体" w:hAnsi="宋体" w:eastAsia="宋体" w:cs="宋体"/>
          <w:sz w:val="21"/>
          <w:szCs w:val="21"/>
        </w:rPr>
        <w:t>合同转让和分包</w:t>
      </w:r>
    </w:p>
    <w:p w14:paraId="3E40099B">
      <w:pPr>
        <w:pStyle w:val="10"/>
        <w:spacing w:before="161"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合同的权利义务依法不得转让，但经甲方同意，乙方可以依法采取分包方式履行合同，即： 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7B48F08">
      <w:pPr>
        <w:pStyle w:val="6"/>
        <w:numPr>
          <w:ilvl w:val="1"/>
          <w:numId w:val="22"/>
        </w:numPr>
        <w:tabs>
          <w:tab w:val="left" w:pos="1221"/>
        </w:tabs>
        <w:spacing w:before="160"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不可抗力</w:t>
      </w:r>
    </w:p>
    <w:p w14:paraId="7FA7806F">
      <w:pPr>
        <w:pStyle w:val="24"/>
        <w:numPr>
          <w:ilvl w:val="2"/>
          <w:numId w:val="22"/>
        </w:numPr>
        <w:tabs>
          <w:tab w:val="left" w:pos="1434"/>
        </w:tabs>
        <w:spacing w:before="161" w:line="360" w:lineRule="auto"/>
        <w:ind w:right="326" w:firstLine="434"/>
        <w:jc w:val="both"/>
        <w:rPr>
          <w:rFonts w:hint="eastAsia" w:ascii="宋体" w:hAnsi="宋体" w:eastAsia="宋体" w:cs="宋体"/>
          <w:sz w:val="21"/>
          <w:szCs w:val="21"/>
        </w:rPr>
      </w:pPr>
      <w:r>
        <w:rPr>
          <w:rFonts w:hint="eastAsia" w:ascii="宋体" w:hAnsi="宋体" w:eastAsia="宋体" w:cs="宋体"/>
          <w:sz w:val="21"/>
          <w:szCs w:val="21"/>
        </w:rPr>
        <w:t>如果任何一方遭遇法律规定的不可抗力，致使合同履行受阻时，履行合同的期限应予延长，延长的期限应相当于不可抗力所影响的时间；</w:t>
      </w:r>
    </w:p>
    <w:p w14:paraId="4E965537">
      <w:pPr>
        <w:pStyle w:val="24"/>
        <w:numPr>
          <w:ilvl w:val="2"/>
          <w:numId w:val="22"/>
        </w:numPr>
        <w:tabs>
          <w:tab w:val="left" w:pos="1379"/>
        </w:tabs>
        <w:spacing w:before="1" w:line="360" w:lineRule="auto"/>
        <w:ind w:left="1378" w:hanging="713"/>
        <w:jc w:val="both"/>
        <w:rPr>
          <w:rFonts w:hint="eastAsia" w:ascii="宋体" w:hAnsi="宋体" w:eastAsia="宋体" w:cs="宋体"/>
          <w:sz w:val="21"/>
          <w:szCs w:val="21"/>
        </w:rPr>
      </w:pPr>
      <w:r>
        <w:rPr>
          <w:rFonts w:hint="eastAsia" w:ascii="宋体" w:hAnsi="宋体" w:eastAsia="宋体" w:cs="宋体"/>
          <w:sz w:val="21"/>
          <w:szCs w:val="21"/>
        </w:rPr>
        <w:t>因不可抗力致使不能实现合同目的的，当事人可以解除合同；</w:t>
      </w:r>
    </w:p>
    <w:p w14:paraId="3A4403BC">
      <w:pPr>
        <w:pStyle w:val="24"/>
        <w:numPr>
          <w:ilvl w:val="2"/>
          <w:numId w:val="22"/>
        </w:numPr>
        <w:tabs>
          <w:tab w:val="left" w:pos="1434"/>
        </w:tabs>
        <w:spacing w:before="151" w:line="360" w:lineRule="auto"/>
        <w:ind w:right="327" w:firstLine="434"/>
        <w:jc w:val="both"/>
        <w:rPr>
          <w:rFonts w:hint="eastAsia" w:ascii="宋体" w:hAnsi="宋体" w:eastAsia="宋体" w:cs="宋体"/>
          <w:sz w:val="21"/>
          <w:szCs w:val="21"/>
        </w:rPr>
      </w:pPr>
      <w:r>
        <w:rPr>
          <w:rFonts w:hint="eastAsia" w:ascii="宋体" w:hAnsi="宋体" w:eastAsia="宋体" w:cs="宋体"/>
          <w:sz w:val="21"/>
          <w:szCs w:val="21"/>
        </w:rPr>
        <w:t>因不可抗力致使合同有变更必要的，双方当事人应在</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约定时间内以  书面形式变更合同；</w:t>
      </w:r>
    </w:p>
    <w:p w14:paraId="1E152989">
      <w:pPr>
        <w:pStyle w:val="24"/>
        <w:numPr>
          <w:ilvl w:val="2"/>
          <w:numId w:val="22"/>
        </w:numPr>
        <w:tabs>
          <w:tab w:val="left" w:pos="1434"/>
        </w:tabs>
        <w:spacing w:before="1" w:line="360" w:lineRule="auto"/>
        <w:ind w:right="327" w:firstLine="434"/>
        <w:jc w:val="both"/>
        <w:rPr>
          <w:rFonts w:hint="eastAsia" w:ascii="宋体" w:hAnsi="宋体" w:eastAsia="宋体" w:cs="宋体"/>
          <w:sz w:val="21"/>
          <w:szCs w:val="21"/>
        </w:rPr>
      </w:pPr>
      <w:r>
        <w:rPr>
          <w:rFonts w:hint="eastAsia" w:ascii="宋体" w:hAnsi="宋体" w:eastAsia="宋体" w:cs="宋体"/>
          <w:sz w:val="21"/>
          <w:szCs w:val="21"/>
        </w:rPr>
        <w:t>受不可抗力影响的一方在不可抗力发生后，应在</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约定时间内以书面形式通知对方当事人，并在</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约定时间内，将有关部门出具的证明文件送达对方当事人。</w:t>
      </w:r>
    </w:p>
    <w:p w14:paraId="414C10D6">
      <w:pPr>
        <w:pStyle w:val="6"/>
        <w:numPr>
          <w:ilvl w:val="1"/>
          <w:numId w:val="22"/>
        </w:numPr>
        <w:tabs>
          <w:tab w:val="left" w:pos="1221"/>
        </w:tabs>
        <w:spacing w:before="11"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税费</w:t>
      </w:r>
    </w:p>
    <w:p w14:paraId="4338679D">
      <w:pPr>
        <w:pStyle w:val="10"/>
        <w:spacing w:before="160" w:line="360" w:lineRule="auto"/>
        <w:ind w:left="666"/>
        <w:rPr>
          <w:rFonts w:hint="eastAsia" w:ascii="宋体" w:hAnsi="宋体" w:eastAsia="宋体" w:cs="宋体"/>
          <w:sz w:val="21"/>
          <w:szCs w:val="21"/>
        </w:rPr>
      </w:pPr>
      <w:r>
        <w:rPr>
          <w:rFonts w:hint="eastAsia" w:ascii="宋体" w:hAnsi="宋体" w:eastAsia="宋体" w:cs="宋体"/>
          <w:sz w:val="21"/>
          <w:szCs w:val="21"/>
        </w:rPr>
        <w:t>与合同有关的一切税费，均按照中华人民共和国法律的相关规定缴纳。</w:t>
      </w:r>
    </w:p>
    <w:p w14:paraId="733D5D99">
      <w:pPr>
        <w:pStyle w:val="6"/>
        <w:numPr>
          <w:ilvl w:val="1"/>
          <w:numId w:val="22"/>
        </w:numPr>
        <w:tabs>
          <w:tab w:val="left" w:pos="1221"/>
        </w:tabs>
        <w:spacing w:before="161"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乙方破产</w:t>
      </w:r>
    </w:p>
    <w:p w14:paraId="0043628B">
      <w:pPr>
        <w:pStyle w:val="10"/>
        <w:spacing w:before="160"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890DC29">
      <w:pPr>
        <w:pStyle w:val="6"/>
        <w:numPr>
          <w:ilvl w:val="1"/>
          <w:numId w:val="22"/>
        </w:numPr>
        <w:tabs>
          <w:tab w:val="left" w:pos="1221"/>
        </w:tabs>
        <w:spacing w:before="2"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合同中止、终止</w:t>
      </w:r>
    </w:p>
    <w:p w14:paraId="20ED8ADD">
      <w:pPr>
        <w:pStyle w:val="24"/>
        <w:numPr>
          <w:ilvl w:val="2"/>
          <w:numId w:val="22"/>
        </w:numPr>
        <w:tabs>
          <w:tab w:val="left" w:pos="1379"/>
        </w:tabs>
        <w:spacing w:before="161" w:line="360" w:lineRule="auto"/>
        <w:ind w:left="1378" w:hanging="713"/>
        <w:jc w:val="both"/>
        <w:rPr>
          <w:rFonts w:hint="eastAsia" w:ascii="宋体" w:hAnsi="宋体" w:eastAsia="宋体" w:cs="宋体"/>
          <w:sz w:val="21"/>
          <w:szCs w:val="21"/>
        </w:rPr>
      </w:pPr>
      <w:r>
        <w:rPr>
          <w:rFonts w:hint="eastAsia" w:ascii="宋体" w:hAnsi="宋体" w:eastAsia="宋体" w:cs="宋体"/>
          <w:sz w:val="21"/>
          <w:szCs w:val="21"/>
        </w:rPr>
        <w:t>双方当事人不得擅自中止或者终止合同；</w:t>
      </w:r>
    </w:p>
    <w:p w14:paraId="24B63E83">
      <w:pPr>
        <w:pStyle w:val="24"/>
        <w:numPr>
          <w:ilvl w:val="2"/>
          <w:numId w:val="22"/>
        </w:numPr>
        <w:tabs>
          <w:tab w:val="left" w:pos="1434"/>
        </w:tabs>
        <w:spacing w:before="160" w:line="360" w:lineRule="auto"/>
        <w:ind w:right="326" w:firstLine="434"/>
        <w:jc w:val="both"/>
        <w:rPr>
          <w:rFonts w:hint="eastAsia" w:ascii="宋体" w:hAnsi="宋体" w:eastAsia="宋体" w:cs="宋体"/>
          <w:sz w:val="21"/>
          <w:szCs w:val="21"/>
        </w:rPr>
      </w:pPr>
      <w:r>
        <w:rPr>
          <w:rFonts w:hint="eastAsia" w:ascii="宋体" w:hAnsi="宋体" w:eastAsia="宋体" w:cs="宋体"/>
          <w:sz w:val="21"/>
          <w:szCs w:val="21"/>
        </w:rPr>
        <w:t>合同继续履行将损害国家利益和社会公共利益的，双方当事人应当中止或者终止合同。有过错的一方应当承担赔偿责任，双方当事人都有过错的，各自承担相应的责任。</w:t>
      </w:r>
    </w:p>
    <w:p w14:paraId="3ED0197A">
      <w:pPr>
        <w:pStyle w:val="6"/>
        <w:numPr>
          <w:ilvl w:val="1"/>
          <w:numId w:val="22"/>
        </w:numPr>
        <w:tabs>
          <w:tab w:val="left" w:pos="1221"/>
        </w:tabs>
        <w:spacing w:before="1"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检验和验收</w:t>
      </w:r>
    </w:p>
    <w:p w14:paraId="7F398699">
      <w:pPr>
        <w:pStyle w:val="24"/>
        <w:numPr>
          <w:ilvl w:val="2"/>
          <w:numId w:val="22"/>
        </w:numPr>
        <w:tabs>
          <w:tab w:val="left" w:pos="1434"/>
        </w:tabs>
        <w:spacing w:before="152" w:line="360" w:lineRule="auto"/>
        <w:ind w:right="346" w:firstLine="434"/>
        <w:jc w:val="both"/>
        <w:rPr>
          <w:rFonts w:hint="eastAsia" w:ascii="宋体" w:hAnsi="宋体" w:eastAsia="宋体" w:cs="宋体"/>
          <w:sz w:val="21"/>
          <w:szCs w:val="21"/>
        </w:rPr>
      </w:pPr>
      <w:r>
        <w:rPr>
          <w:rFonts w:hint="eastAsia" w:ascii="宋体" w:hAnsi="宋体" w:eastAsia="宋体" w:cs="宋体"/>
          <w:sz w:val="21"/>
          <w:szCs w:val="21"/>
        </w:rPr>
        <w:t>乙方按照</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的约定，定期提交服务报告，甲方按照</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的约定进行定期验收；</w:t>
      </w:r>
    </w:p>
    <w:p w14:paraId="3BC3FA77">
      <w:pPr>
        <w:pStyle w:val="24"/>
        <w:numPr>
          <w:ilvl w:val="2"/>
          <w:numId w:val="22"/>
        </w:numPr>
        <w:tabs>
          <w:tab w:val="left" w:pos="1434"/>
        </w:tabs>
        <w:spacing w:before="10" w:line="360" w:lineRule="auto"/>
        <w:ind w:right="326" w:firstLine="434"/>
        <w:jc w:val="both"/>
        <w:rPr>
          <w:rFonts w:hint="eastAsia" w:ascii="宋体" w:hAnsi="宋体" w:eastAsia="宋体" w:cs="宋体"/>
          <w:sz w:val="21"/>
          <w:szCs w:val="21"/>
        </w:rPr>
      </w:pPr>
      <w:r>
        <w:rPr>
          <w:rFonts w:hint="eastAsia" w:ascii="宋体" w:hAnsi="宋体" w:eastAsia="宋体" w:cs="宋体"/>
          <w:sz w:val="21"/>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4012847">
      <w:pPr>
        <w:pStyle w:val="24"/>
        <w:numPr>
          <w:ilvl w:val="2"/>
          <w:numId w:val="22"/>
        </w:numPr>
        <w:tabs>
          <w:tab w:val="left" w:pos="1379"/>
        </w:tabs>
        <w:spacing w:line="360" w:lineRule="auto"/>
        <w:ind w:left="1378" w:hanging="713"/>
        <w:rPr>
          <w:rFonts w:hint="eastAsia" w:ascii="宋体" w:hAnsi="宋体" w:eastAsia="宋体" w:cs="宋体"/>
          <w:sz w:val="21"/>
          <w:szCs w:val="21"/>
        </w:rPr>
      </w:pPr>
      <w:r>
        <w:rPr>
          <w:rFonts w:hint="eastAsia" w:ascii="宋体" w:hAnsi="宋体" w:eastAsia="宋体" w:cs="宋体"/>
          <w:sz w:val="21"/>
          <w:szCs w:val="21"/>
        </w:rPr>
        <w:t>检验和验收标准、程序等具体内容以及前述验收书的效力详见</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w:t>
      </w:r>
    </w:p>
    <w:p w14:paraId="4C31B970">
      <w:pPr>
        <w:pStyle w:val="6"/>
        <w:numPr>
          <w:ilvl w:val="1"/>
          <w:numId w:val="22"/>
        </w:numPr>
        <w:tabs>
          <w:tab w:val="left" w:pos="1221"/>
        </w:tabs>
        <w:spacing w:before="158"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合同使用的文字和适用的法律</w:t>
      </w:r>
    </w:p>
    <w:p w14:paraId="4BC278C9">
      <w:pPr>
        <w:pStyle w:val="24"/>
        <w:numPr>
          <w:ilvl w:val="2"/>
          <w:numId w:val="22"/>
        </w:numPr>
        <w:tabs>
          <w:tab w:val="left" w:pos="1379"/>
        </w:tabs>
        <w:spacing w:before="104" w:line="360" w:lineRule="auto"/>
        <w:ind w:left="1378" w:hanging="713"/>
        <w:rPr>
          <w:rFonts w:hint="eastAsia" w:ascii="宋体" w:hAnsi="宋体" w:eastAsia="宋体" w:cs="宋体"/>
          <w:sz w:val="21"/>
          <w:szCs w:val="21"/>
        </w:rPr>
      </w:pPr>
      <w:r>
        <w:rPr>
          <w:rFonts w:hint="eastAsia" w:ascii="宋体" w:hAnsi="宋体" w:eastAsia="宋体" w:cs="宋体"/>
          <w:sz w:val="21"/>
          <w:szCs w:val="21"/>
        </w:rPr>
        <w:t>合同使用汉语书就、变更和解释；</w:t>
      </w:r>
    </w:p>
    <w:p w14:paraId="70CDAEF3">
      <w:pPr>
        <w:pStyle w:val="24"/>
        <w:numPr>
          <w:ilvl w:val="2"/>
          <w:numId w:val="22"/>
        </w:numPr>
        <w:tabs>
          <w:tab w:val="left" w:pos="1379"/>
        </w:tabs>
        <w:spacing w:before="160" w:line="360" w:lineRule="auto"/>
        <w:ind w:left="1378" w:hanging="713"/>
        <w:rPr>
          <w:rFonts w:hint="eastAsia" w:ascii="宋体" w:hAnsi="宋体" w:eastAsia="宋体" w:cs="宋体"/>
          <w:sz w:val="21"/>
          <w:szCs w:val="21"/>
        </w:rPr>
      </w:pPr>
      <w:r>
        <w:rPr>
          <w:rFonts w:hint="eastAsia" w:ascii="宋体" w:hAnsi="宋体" w:eastAsia="宋体" w:cs="宋体"/>
          <w:sz w:val="21"/>
          <w:szCs w:val="21"/>
        </w:rPr>
        <w:t>合同适用中华人民共和国法律。</w:t>
      </w:r>
    </w:p>
    <w:p w14:paraId="17A87D25">
      <w:pPr>
        <w:pStyle w:val="6"/>
        <w:numPr>
          <w:ilvl w:val="1"/>
          <w:numId w:val="22"/>
        </w:numPr>
        <w:tabs>
          <w:tab w:val="left" w:pos="1221"/>
        </w:tabs>
        <w:spacing w:before="161"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履约保证金</w:t>
      </w:r>
    </w:p>
    <w:p w14:paraId="3C3D6CB6">
      <w:pPr>
        <w:pStyle w:val="24"/>
        <w:numPr>
          <w:ilvl w:val="2"/>
          <w:numId w:val="22"/>
        </w:numPr>
        <w:tabs>
          <w:tab w:val="left" w:pos="1434"/>
        </w:tabs>
        <w:spacing w:line="360" w:lineRule="auto"/>
        <w:ind w:right="327" w:firstLine="434"/>
        <w:jc w:val="both"/>
        <w:rPr>
          <w:rFonts w:hint="eastAsia" w:ascii="宋体" w:hAnsi="宋体" w:eastAsia="宋体" w:cs="宋体"/>
          <w:sz w:val="21"/>
          <w:szCs w:val="21"/>
        </w:rPr>
      </w:pPr>
      <w:r>
        <w:rPr>
          <w:rFonts w:hint="eastAsia" w:ascii="宋体" w:hAnsi="宋体" w:eastAsia="宋体" w:cs="宋体"/>
          <w:sz w:val="21"/>
          <w:szCs w:val="21"/>
          <w:lang w:val="en-US" w:eastAsia="zh-CN"/>
        </w:rPr>
        <w:t>采购文件要求乙方提交履约保证金的，乙方应按合同</w:t>
      </w:r>
      <w:r>
        <w:rPr>
          <w:rFonts w:hint="eastAsia" w:ascii="宋体" w:hAnsi="宋体" w:eastAsia="宋体" w:cs="宋体"/>
          <w:b/>
          <w:bCs/>
          <w:sz w:val="21"/>
          <w:szCs w:val="21"/>
          <w:u w:val="single"/>
          <w:lang w:val="en-US" w:eastAsia="zh-CN"/>
        </w:rPr>
        <w:t>专用条款</w:t>
      </w:r>
      <w:r>
        <w:rPr>
          <w:rFonts w:hint="eastAsia" w:ascii="宋体" w:hAnsi="宋体" w:eastAsia="宋体" w:cs="宋体"/>
          <w:sz w:val="21"/>
          <w:szCs w:val="21"/>
          <w:lang w:val="en-US" w:eastAsia="zh-CN"/>
        </w:rPr>
        <w:t>约定的方式提交；</w:t>
      </w:r>
      <w:r>
        <w:rPr>
          <w:rFonts w:hint="eastAsia" w:ascii="宋体" w:hAnsi="宋体" w:eastAsia="宋体" w:cs="宋体"/>
          <w:color w:val="2C3E50"/>
          <w:kern w:val="0"/>
          <w:sz w:val="21"/>
          <w:szCs w:val="21"/>
          <w:lang w:val="en-US" w:eastAsia="zh-CN" w:bidi="ar"/>
        </w:rPr>
        <w:t xml:space="preserve"> </w:t>
      </w:r>
    </w:p>
    <w:p w14:paraId="42954681">
      <w:pPr>
        <w:pStyle w:val="24"/>
        <w:numPr>
          <w:ilvl w:val="2"/>
          <w:numId w:val="22"/>
        </w:numPr>
        <w:tabs>
          <w:tab w:val="left" w:pos="1434"/>
        </w:tabs>
        <w:spacing w:before="3" w:line="360" w:lineRule="auto"/>
        <w:ind w:right="324" w:firstLine="434"/>
        <w:jc w:val="both"/>
        <w:rPr>
          <w:rFonts w:hint="eastAsia" w:ascii="宋体" w:hAnsi="宋体" w:eastAsia="宋体" w:cs="宋体"/>
          <w:sz w:val="21"/>
          <w:szCs w:val="21"/>
        </w:rPr>
      </w:pPr>
      <w:r>
        <w:rPr>
          <w:rFonts w:hint="eastAsia" w:ascii="宋体" w:hAnsi="宋体" w:eastAsia="宋体" w:cs="宋体"/>
          <w:sz w:val="21"/>
          <w:szCs w:val="21"/>
          <w:lang w:val="en-US" w:eastAsia="zh-CN"/>
        </w:rPr>
        <w:t>履约保证金在合同专用条款约定期间内不予退还或者应完全有效，前述约定期间届满或者甲方在验收合格后退还；</w:t>
      </w:r>
    </w:p>
    <w:p w14:paraId="0AD4548F">
      <w:pPr>
        <w:pStyle w:val="24"/>
        <w:numPr>
          <w:ilvl w:val="2"/>
          <w:numId w:val="22"/>
        </w:numPr>
        <w:tabs>
          <w:tab w:val="left" w:pos="1434"/>
        </w:tabs>
        <w:spacing w:before="3" w:line="360" w:lineRule="auto"/>
        <w:ind w:right="324" w:firstLine="434"/>
        <w:jc w:val="both"/>
        <w:rPr>
          <w:rFonts w:hint="eastAsia" w:ascii="宋体" w:hAnsi="宋体" w:eastAsia="宋体" w:cs="宋体"/>
          <w:sz w:val="21"/>
          <w:szCs w:val="21"/>
        </w:rPr>
      </w:pPr>
      <w:r>
        <w:rPr>
          <w:rFonts w:hint="eastAsia" w:ascii="宋体" w:hAnsi="宋体" w:eastAsia="宋体" w:cs="宋体"/>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840018A">
      <w:pPr>
        <w:pStyle w:val="6"/>
        <w:numPr>
          <w:ilvl w:val="1"/>
          <w:numId w:val="22"/>
        </w:numPr>
        <w:tabs>
          <w:tab w:val="left" w:pos="1221"/>
        </w:tabs>
        <w:spacing w:before="2"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合同份数</w:t>
      </w:r>
    </w:p>
    <w:p w14:paraId="0CFF3BB6">
      <w:pPr>
        <w:spacing w:before="151" w:line="360" w:lineRule="auto"/>
        <w:ind w:left="666"/>
        <w:rPr>
          <w:rFonts w:hint="eastAsia" w:ascii="宋体" w:hAnsi="宋体" w:eastAsia="宋体" w:cs="宋体"/>
          <w:sz w:val="21"/>
          <w:szCs w:val="21"/>
        </w:rPr>
      </w:pPr>
      <w:r>
        <w:rPr>
          <w:rFonts w:hint="eastAsia" w:ascii="宋体" w:hAnsi="宋体" w:eastAsia="宋体" w:cs="宋体"/>
          <w:sz w:val="21"/>
          <w:szCs w:val="21"/>
        </w:rPr>
        <w:t>合同份数按</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规定，每份均具有同等法律效力。</w:t>
      </w:r>
    </w:p>
    <w:p w14:paraId="4D0F76D1">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56CF89B7">
      <w:pPr>
        <w:pStyle w:val="5"/>
        <w:rPr>
          <w:rFonts w:hint="eastAsia" w:ascii="宋体" w:hAnsi="宋体" w:eastAsia="宋体" w:cs="宋体"/>
        </w:rPr>
      </w:pPr>
      <w:r>
        <w:rPr>
          <w:rFonts w:hint="eastAsia" w:ascii="宋体" w:hAnsi="宋体" w:eastAsia="宋体" w:cs="宋体"/>
        </w:rPr>
        <w:t>第三部分 合同专用条款</w:t>
      </w:r>
    </w:p>
    <w:p w14:paraId="7A915746">
      <w:pPr>
        <w:pStyle w:val="10"/>
        <w:spacing w:before="160"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6E5BD75D">
      <w:pPr>
        <w:spacing w:line="364" w:lineRule="auto"/>
        <w:jc w:val="both"/>
        <w:rPr>
          <w:rFonts w:hint="eastAsia" w:ascii="宋体" w:hAnsi="宋体" w:eastAsia="宋体" w:cs="宋体"/>
        </w:rPr>
      </w:pP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475F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94" w:type="dxa"/>
            <w:tcBorders>
              <w:left w:val="single" w:color="000000" w:sz="4" w:space="0"/>
            </w:tcBorders>
            <w:noWrap w:val="0"/>
            <w:vAlign w:val="center"/>
          </w:tcPr>
          <w:p w14:paraId="32D58F6D">
            <w:pPr>
              <w:pStyle w:val="23"/>
              <w:spacing w:before="40"/>
              <w:ind w:left="35"/>
              <w:rPr>
                <w:rFonts w:hint="eastAsia" w:ascii="宋体" w:hAnsi="宋体" w:eastAsia="宋体" w:cs="宋体"/>
                <w:b/>
                <w:sz w:val="21"/>
                <w:szCs w:val="21"/>
                <w:lang w:eastAsia="en-US"/>
              </w:rPr>
            </w:pPr>
            <w:r>
              <w:rPr>
                <w:rFonts w:hint="eastAsia" w:ascii="宋体" w:hAnsi="宋体" w:eastAsia="宋体" w:cs="宋体"/>
                <w:b/>
                <w:sz w:val="21"/>
                <w:szCs w:val="21"/>
                <w:lang w:eastAsia="en-US"/>
              </w:rPr>
              <w:t>条款号</w:t>
            </w:r>
          </w:p>
        </w:tc>
        <w:tc>
          <w:tcPr>
            <w:tcW w:w="7571" w:type="dxa"/>
            <w:noWrap w:val="0"/>
            <w:vAlign w:val="center"/>
          </w:tcPr>
          <w:p w14:paraId="1AB32A61">
            <w:pPr>
              <w:pStyle w:val="23"/>
              <w:spacing w:before="40"/>
              <w:ind w:left="3280" w:right="3271"/>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约定内容</w:t>
            </w:r>
          </w:p>
        </w:tc>
      </w:tr>
      <w:tr w14:paraId="2449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6952D2A4">
            <w:pPr>
              <w:pStyle w:val="23"/>
              <w:rPr>
                <w:rFonts w:hint="eastAsia" w:ascii="宋体" w:hAnsi="宋体" w:eastAsia="宋体" w:cs="宋体"/>
                <w:lang w:eastAsia="en-US"/>
              </w:rPr>
            </w:pPr>
            <w:r>
              <w:rPr>
                <w:rFonts w:hint="eastAsia" w:ascii="宋体" w:hAnsi="宋体" w:eastAsia="宋体" w:cs="宋体"/>
                <w:sz w:val="21"/>
                <w:szCs w:val="21"/>
                <w:lang w:val="en-US" w:eastAsia="zh-CN" w:bidi="zh-CN"/>
              </w:rPr>
              <w:t>履约保证金</w:t>
            </w:r>
          </w:p>
        </w:tc>
        <w:tc>
          <w:tcPr>
            <w:tcW w:w="7571" w:type="dxa"/>
            <w:noWrap w:val="0"/>
            <w:vAlign w:val="center"/>
          </w:tcPr>
          <w:p w14:paraId="2793E3E7">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（1）金额：遵照《阜阳市财政局 阜阳市公共资源交易监督管理局转发安徽省财政厅关于进一步优化政府采购营商环境的通知》（阜财购〔2022〕207号）执行 </w:t>
            </w:r>
          </w:p>
          <w:p w14:paraId="745478EE">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☑免收 </w:t>
            </w:r>
          </w:p>
          <w:p w14:paraId="7F2B50FF">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□合同价的           % </w:t>
            </w:r>
          </w:p>
          <w:p w14:paraId="5D691942">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□定额收取：人民币           元 </w:t>
            </w:r>
          </w:p>
          <w:p w14:paraId="0E616BC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（2）支付方式： </w:t>
            </w:r>
          </w:p>
          <w:p w14:paraId="0A5BC75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□转账/电汇 □支票 □汇票 □本票 □保函 □保险</w:t>
            </w:r>
          </w:p>
          <w:p w14:paraId="720BB68F">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其他要求：</w:t>
            </w:r>
          </w:p>
          <w:p w14:paraId="7F6304CA">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 xml:space="preserve">（3）收取单位：  </w:t>
            </w:r>
          </w:p>
          <w:p w14:paraId="4DA17203">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（4）缴纳时间： </w:t>
            </w:r>
          </w:p>
          <w:p w14:paraId="4AC4D530">
            <w:pPr>
              <w:pStyle w:val="23"/>
              <w:rPr>
                <w:rFonts w:hint="eastAsia" w:ascii="宋体" w:hAnsi="宋体" w:eastAsia="宋体" w:cs="宋体"/>
                <w:lang w:eastAsia="en-US"/>
              </w:rPr>
            </w:pPr>
            <w:r>
              <w:rPr>
                <w:rFonts w:hint="eastAsia" w:ascii="宋体" w:hAnsi="宋体" w:eastAsia="宋体" w:cs="宋体"/>
                <w:sz w:val="21"/>
                <w:szCs w:val="21"/>
                <w:lang w:val="en-US" w:eastAsia="zh-CN" w:bidi="zh-CN"/>
              </w:rPr>
              <w:t xml:space="preserve">（5）退还时间： </w:t>
            </w:r>
          </w:p>
        </w:tc>
      </w:tr>
      <w:tr w14:paraId="49836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00E68B1E">
            <w:pPr>
              <w:pStyle w:val="23"/>
              <w:rPr>
                <w:rFonts w:hint="eastAsia" w:ascii="宋体" w:hAnsi="宋体" w:eastAsia="宋体" w:cs="宋体"/>
                <w:lang w:eastAsia="en-US"/>
              </w:rPr>
            </w:pPr>
          </w:p>
        </w:tc>
        <w:tc>
          <w:tcPr>
            <w:tcW w:w="7571" w:type="dxa"/>
            <w:noWrap w:val="0"/>
            <w:vAlign w:val="center"/>
          </w:tcPr>
          <w:p w14:paraId="509D3631">
            <w:pPr>
              <w:pStyle w:val="23"/>
              <w:rPr>
                <w:rFonts w:hint="eastAsia" w:ascii="宋体" w:hAnsi="宋体" w:eastAsia="宋体" w:cs="宋体"/>
                <w:lang w:eastAsia="en-US"/>
              </w:rPr>
            </w:pPr>
          </w:p>
        </w:tc>
      </w:tr>
      <w:tr w14:paraId="37227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312CBE92">
            <w:pPr>
              <w:pStyle w:val="23"/>
              <w:rPr>
                <w:rFonts w:hint="eastAsia" w:ascii="宋体" w:hAnsi="宋体" w:eastAsia="宋体" w:cs="宋体"/>
                <w:lang w:eastAsia="en-US"/>
              </w:rPr>
            </w:pPr>
          </w:p>
        </w:tc>
        <w:tc>
          <w:tcPr>
            <w:tcW w:w="7571" w:type="dxa"/>
            <w:noWrap w:val="0"/>
            <w:vAlign w:val="center"/>
          </w:tcPr>
          <w:p w14:paraId="489C14B6">
            <w:pPr>
              <w:pStyle w:val="23"/>
              <w:rPr>
                <w:rFonts w:hint="eastAsia" w:ascii="宋体" w:hAnsi="宋体" w:eastAsia="宋体" w:cs="宋体"/>
                <w:lang w:eastAsia="en-US"/>
              </w:rPr>
            </w:pPr>
          </w:p>
        </w:tc>
      </w:tr>
      <w:tr w14:paraId="0CB5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35AF9CA9">
            <w:pPr>
              <w:pStyle w:val="23"/>
              <w:rPr>
                <w:rFonts w:hint="eastAsia" w:ascii="宋体" w:hAnsi="宋体" w:eastAsia="宋体" w:cs="宋体"/>
                <w:lang w:eastAsia="en-US"/>
              </w:rPr>
            </w:pPr>
          </w:p>
        </w:tc>
        <w:tc>
          <w:tcPr>
            <w:tcW w:w="7571" w:type="dxa"/>
            <w:noWrap w:val="0"/>
            <w:vAlign w:val="center"/>
          </w:tcPr>
          <w:p w14:paraId="291ED346">
            <w:pPr>
              <w:pStyle w:val="23"/>
              <w:rPr>
                <w:rFonts w:hint="eastAsia" w:ascii="宋体" w:hAnsi="宋体" w:eastAsia="宋体" w:cs="宋体"/>
                <w:lang w:eastAsia="en-US"/>
              </w:rPr>
            </w:pPr>
          </w:p>
        </w:tc>
      </w:tr>
      <w:tr w14:paraId="64158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355DBE3A">
            <w:pPr>
              <w:pStyle w:val="23"/>
              <w:rPr>
                <w:rFonts w:hint="eastAsia" w:ascii="宋体" w:hAnsi="宋体" w:eastAsia="宋体" w:cs="宋体"/>
                <w:lang w:eastAsia="en-US"/>
              </w:rPr>
            </w:pPr>
          </w:p>
        </w:tc>
        <w:tc>
          <w:tcPr>
            <w:tcW w:w="7571" w:type="dxa"/>
            <w:noWrap w:val="0"/>
            <w:vAlign w:val="center"/>
          </w:tcPr>
          <w:p w14:paraId="50AAE1A9">
            <w:pPr>
              <w:pStyle w:val="23"/>
              <w:rPr>
                <w:rFonts w:hint="eastAsia" w:ascii="宋体" w:hAnsi="宋体" w:eastAsia="宋体" w:cs="宋体"/>
                <w:lang w:eastAsia="en-US"/>
              </w:rPr>
            </w:pPr>
          </w:p>
        </w:tc>
      </w:tr>
      <w:tr w14:paraId="14D4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6D90052E">
            <w:pPr>
              <w:pStyle w:val="23"/>
              <w:rPr>
                <w:rFonts w:hint="eastAsia" w:ascii="宋体" w:hAnsi="宋体" w:eastAsia="宋体" w:cs="宋体"/>
                <w:lang w:eastAsia="en-US"/>
              </w:rPr>
            </w:pPr>
          </w:p>
        </w:tc>
        <w:tc>
          <w:tcPr>
            <w:tcW w:w="7571" w:type="dxa"/>
            <w:noWrap w:val="0"/>
            <w:vAlign w:val="center"/>
          </w:tcPr>
          <w:p w14:paraId="1B55DB17">
            <w:pPr>
              <w:pStyle w:val="23"/>
              <w:rPr>
                <w:rFonts w:hint="eastAsia" w:ascii="宋体" w:hAnsi="宋体" w:eastAsia="宋体" w:cs="宋体"/>
              </w:rPr>
            </w:pPr>
          </w:p>
        </w:tc>
      </w:tr>
      <w:tr w14:paraId="3FEB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23F357AF">
            <w:pPr>
              <w:pStyle w:val="23"/>
              <w:rPr>
                <w:rFonts w:hint="eastAsia" w:ascii="宋体" w:hAnsi="宋体" w:eastAsia="宋体" w:cs="宋体"/>
                <w:lang w:eastAsia="en-US"/>
              </w:rPr>
            </w:pPr>
          </w:p>
        </w:tc>
        <w:tc>
          <w:tcPr>
            <w:tcW w:w="7571" w:type="dxa"/>
            <w:noWrap w:val="0"/>
            <w:vAlign w:val="center"/>
          </w:tcPr>
          <w:p w14:paraId="7C5E8148">
            <w:pPr>
              <w:pStyle w:val="23"/>
              <w:rPr>
                <w:rFonts w:hint="eastAsia" w:ascii="宋体" w:hAnsi="宋体" w:eastAsia="宋体" w:cs="宋体"/>
                <w:lang w:eastAsia="en-US"/>
              </w:rPr>
            </w:pPr>
          </w:p>
        </w:tc>
      </w:tr>
      <w:tr w14:paraId="6A26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53C9CBE2">
            <w:pPr>
              <w:pStyle w:val="23"/>
              <w:rPr>
                <w:rFonts w:hint="eastAsia" w:ascii="宋体" w:hAnsi="宋体" w:eastAsia="宋体" w:cs="宋体"/>
                <w:lang w:eastAsia="en-US"/>
              </w:rPr>
            </w:pPr>
          </w:p>
        </w:tc>
        <w:tc>
          <w:tcPr>
            <w:tcW w:w="7571" w:type="dxa"/>
            <w:noWrap w:val="0"/>
            <w:vAlign w:val="center"/>
          </w:tcPr>
          <w:p w14:paraId="2C08CA32">
            <w:pPr>
              <w:pStyle w:val="23"/>
              <w:rPr>
                <w:rFonts w:hint="eastAsia" w:ascii="宋体" w:hAnsi="宋体" w:eastAsia="宋体" w:cs="宋体"/>
                <w:lang w:eastAsia="en-US"/>
              </w:rPr>
            </w:pPr>
          </w:p>
        </w:tc>
      </w:tr>
    </w:tbl>
    <w:p w14:paraId="36EC4775">
      <w:pPr>
        <w:spacing w:line="364" w:lineRule="auto"/>
        <w:jc w:val="both"/>
        <w:rPr>
          <w:rFonts w:hint="eastAsia" w:ascii="宋体" w:hAnsi="宋体" w:eastAsia="宋体" w:cs="宋体"/>
        </w:rPr>
      </w:pPr>
    </w:p>
    <w:p w14:paraId="042EB9EB">
      <w:pPr>
        <w:spacing w:line="364" w:lineRule="auto"/>
        <w:jc w:val="both"/>
        <w:rPr>
          <w:rFonts w:hint="eastAsia" w:ascii="宋体" w:hAnsi="宋体" w:eastAsia="宋体" w:cs="宋体"/>
        </w:rPr>
      </w:pPr>
    </w:p>
    <w:p w14:paraId="0D64AC18">
      <w:pPr>
        <w:spacing w:line="364" w:lineRule="auto"/>
        <w:jc w:val="both"/>
        <w:rPr>
          <w:rFonts w:hint="eastAsia" w:ascii="宋体" w:hAnsi="宋体" w:eastAsia="宋体" w:cs="宋体"/>
        </w:rPr>
      </w:pPr>
    </w:p>
    <w:p w14:paraId="0A8C8576">
      <w:pPr>
        <w:spacing w:line="364" w:lineRule="auto"/>
        <w:jc w:val="both"/>
        <w:rPr>
          <w:rFonts w:hint="eastAsia" w:ascii="宋体" w:hAnsi="宋体" w:eastAsia="宋体" w:cs="宋体"/>
        </w:rPr>
        <w:sectPr>
          <w:pgSz w:w="11910" w:h="16840"/>
          <w:pgMar w:top="1400" w:right="1140" w:bottom="1220" w:left="1300" w:header="877" w:footer="1033" w:gutter="0"/>
          <w:pgNumType w:fmt="decimal"/>
          <w:cols w:space="720" w:num="1"/>
        </w:sectPr>
      </w:pPr>
    </w:p>
    <w:p w14:paraId="0A20B9B5">
      <w:pPr>
        <w:pStyle w:val="10"/>
        <w:rPr>
          <w:rFonts w:hint="eastAsia" w:ascii="宋体" w:hAnsi="宋体" w:eastAsia="宋体" w:cs="宋体"/>
          <w:sz w:val="20"/>
        </w:rPr>
      </w:pPr>
    </w:p>
    <w:p w14:paraId="6664A668">
      <w:pPr>
        <w:pStyle w:val="4"/>
        <w:tabs>
          <w:tab w:val="left" w:pos="1041"/>
        </w:tabs>
        <w:spacing w:before="213"/>
        <w:ind w:right="95"/>
        <w:rPr>
          <w:rFonts w:hint="eastAsia" w:ascii="宋体" w:hAnsi="宋体" w:eastAsia="宋体" w:cs="宋体"/>
          <w:sz w:val="32"/>
          <w:szCs w:val="32"/>
        </w:rPr>
      </w:pPr>
      <w:r>
        <w:rPr>
          <w:rFonts w:hint="eastAsia" w:ascii="宋体" w:hAnsi="宋体" w:eastAsia="宋体" w:cs="宋体"/>
          <w:sz w:val="32"/>
          <w:szCs w:val="32"/>
        </w:rPr>
        <w:t xml:space="preserve">第六章 </w:t>
      </w:r>
      <w:r>
        <w:rPr>
          <w:rFonts w:hint="eastAsia" w:ascii="宋体" w:hAnsi="宋体" w:eastAsia="宋体" w:cs="宋体"/>
          <w:sz w:val="32"/>
          <w:szCs w:val="32"/>
        </w:rPr>
        <w:tab/>
      </w:r>
      <w:r>
        <w:rPr>
          <w:rFonts w:hint="eastAsia" w:ascii="宋体" w:hAnsi="宋体" w:eastAsia="宋体" w:cs="宋体"/>
          <w:sz w:val="32"/>
          <w:szCs w:val="32"/>
        </w:rPr>
        <w:t>响应文件格式</w:t>
      </w:r>
    </w:p>
    <w:p w14:paraId="1BAB00FB">
      <w:pPr>
        <w:jc w:val="center"/>
        <w:rPr>
          <w:rFonts w:hint="eastAsia" w:ascii="宋体" w:hAnsi="宋体" w:eastAsia="宋体" w:cs="宋体"/>
          <w:sz w:val="44"/>
          <w:szCs w:val="44"/>
          <w:u w:val="single"/>
        </w:rPr>
      </w:pPr>
      <w:bookmarkStart w:id="16" w:name="_Toc32338_WPSOffice_Level1"/>
      <w:bookmarkStart w:id="17" w:name="_Toc13756_WPSOffice_Level1"/>
    </w:p>
    <w:p w14:paraId="29B9DD4F">
      <w:pPr>
        <w:jc w:val="center"/>
        <w:rPr>
          <w:rFonts w:hint="eastAsia" w:ascii="宋体" w:hAnsi="宋体" w:eastAsia="宋体" w:cs="宋体"/>
          <w:sz w:val="44"/>
          <w:szCs w:val="44"/>
          <w:u w:val="single"/>
        </w:rPr>
      </w:pPr>
    </w:p>
    <w:p w14:paraId="103518F4">
      <w:pPr>
        <w:jc w:val="center"/>
        <w:rPr>
          <w:rFonts w:hint="eastAsia" w:ascii="宋体" w:hAnsi="宋体" w:eastAsia="宋体" w:cs="宋体"/>
          <w:sz w:val="28"/>
          <w:szCs w:val="28"/>
        </w:rPr>
      </w:pPr>
      <w:r>
        <w:rPr>
          <w:rFonts w:hint="eastAsia" w:ascii="宋体" w:hAnsi="宋体" w:eastAsia="宋体" w:cs="宋体"/>
          <w:sz w:val="28"/>
          <w:szCs w:val="28"/>
          <w:u w:val="single"/>
        </w:rPr>
        <w:t>（项目名称）</w:t>
      </w:r>
      <w:bookmarkEnd w:id="16"/>
      <w:bookmarkEnd w:id="17"/>
    </w:p>
    <w:p w14:paraId="0DD167F2">
      <w:pPr>
        <w:jc w:val="center"/>
        <w:rPr>
          <w:rFonts w:hint="eastAsia" w:ascii="宋体" w:hAnsi="宋体" w:eastAsia="宋体" w:cs="宋体"/>
          <w:b/>
          <w:sz w:val="28"/>
          <w:szCs w:val="28"/>
        </w:rPr>
      </w:pPr>
      <w:bookmarkStart w:id="18" w:name="_Hlk450146333"/>
    </w:p>
    <w:p w14:paraId="6DAF5839">
      <w:pPr>
        <w:jc w:val="center"/>
        <w:rPr>
          <w:rFonts w:hint="eastAsia" w:ascii="宋体" w:hAnsi="宋体" w:eastAsia="宋体" w:cs="宋体"/>
          <w:sz w:val="28"/>
          <w:szCs w:val="28"/>
        </w:rPr>
      </w:pPr>
      <w:bookmarkStart w:id="19" w:name="_Toc361_WPSOffice_Level1"/>
      <w:bookmarkStart w:id="20" w:name="_Toc18887_WPSOffice_Level1"/>
      <w:r>
        <w:rPr>
          <w:rFonts w:hint="eastAsia" w:ascii="宋体" w:hAnsi="宋体" w:eastAsia="宋体" w:cs="宋体"/>
          <w:sz w:val="28"/>
          <w:szCs w:val="28"/>
        </w:rPr>
        <w:t xml:space="preserve">响 应 </w:t>
      </w:r>
      <w:bookmarkEnd w:id="18"/>
      <w:r>
        <w:rPr>
          <w:rFonts w:hint="eastAsia" w:ascii="宋体" w:hAnsi="宋体" w:eastAsia="宋体" w:cs="宋体"/>
          <w:sz w:val="28"/>
          <w:szCs w:val="28"/>
        </w:rPr>
        <w:t>文 件</w:t>
      </w:r>
      <w:bookmarkEnd w:id="19"/>
      <w:bookmarkEnd w:id="20"/>
    </w:p>
    <w:p w14:paraId="5269326B">
      <w:pPr>
        <w:rPr>
          <w:rFonts w:hint="eastAsia" w:ascii="宋体" w:hAnsi="宋体" w:eastAsia="宋体" w:cs="宋体"/>
          <w:sz w:val="28"/>
          <w:szCs w:val="28"/>
        </w:rPr>
      </w:pPr>
      <w:r>
        <w:rPr>
          <w:rFonts w:hint="eastAsia" w:ascii="宋体" w:hAnsi="宋体" w:eastAsia="宋体" w:cs="宋体"/>
          <w:sz w:val="28"/>
          <w:szCs w:val="28"/>
        </w:rPr>
        <w:t xml:space="preserve">               </w:t>
      </w:r>
    </w:p>
    <w:p w14:paraId="471B4869">
      <w:pPr>
        <w:jc w:val="center"/>
        <w:rPr>
          <w:rFonts w:hint="eastAsia" w:ascii="宋体" w:hAnsi="宋体" w:eastAsia="宋体" w:cs="宋体"/>
          <w:sz w:val="28"/>
          <w:szCs w:val="28"/>
        </w:rPr>
      </w:pPr>
    </w:p>
    <w:p w14:paraId="2CF65BE5">
      <w:pPr>
        <w:jc w:val="center"/>
        <w:rPr>
          <w:rFonts w:hint="eastAsia" w:ascii="宋体" w:hAnsi="宋体" w:eastAsia="宋体" w:cs="宋体"/>
          <w:sz w:val="28"/>
          <w:szCs w:val="28"/>
        </w:rPr>
      </w:pPr>
    </w:p>
    <w:p w14:paraId="061517E0">
      <w:pPr>
        <w:ind w:firstLine="1120" w:firstLineChars="400"/>
        <w:rPr>
          <w:rFonts w:hint="eastAsia" w:ascii="宋体" w:hAnsi="宋体" w:eastAsia="宋体" w:cs="宋体"/>
          <w:sz w:val="28"/>
          <w:szCs w:val="28"/>
          <w:u w:val="single"/>
        </w:rPr>
      </w:pPr>
      <w:bookmarkStart w:id="21" w:name="_Toc4204_WPSOffice_Level1"/>
      <w:bookmarkStart w:id="22" w:name="_Toc13389_WPSOffice_Level1"/>
      <w:r>
        <w:rPr>
          <w:rFonts w:hint="eastAsia" w:ascii="宋体" w:hAnsi="宋体" w:eastAsia="宋体" w:cs="宋体"/>
          <w:sz w:val="28"/>
          <w:szCs w:val="28"/>
        </w:rPr>
        <w:t>采购人：</w:t>
      </w:r>
      <w:bookmarkEnd w:id="21"/>
      <w:bookmarkEnd w:id="22"/>
      <w:r>
        <w:rPr>
          <w:rFonts w:hint="eastAsia" w:ascii="宋体" w:hAnsi="宋体" w:eastAsia="宋体" w:cs="宋体"/>
          <w:sz w:val="28"/>
          <w:szCs w:val="28"/>
          <w:u w:val="single"/>
        </w:rPr>
        <w:t xml:space="preserve">                               </w:t>
      </w:r>
    </w:p>
    <w:p w14:paraId="6ABA8E72">
      <w:pPr>
        <w:ind w:firstLine="1540" w:firstLineChars="550"/>
        <w:rPr>
          <w:rFonts w:hint="eastAsia" w:ascii="宋体" w:hAnsi="宋体" w:eastAsia="宋体" w:cs="宋体"/>
          <w:sz w:val="28"/>
          <w:szCs w:val="28"/>
        </w:rPr>
      </w:pPr>
    </w:p>
    <w:p w14:paraId="7859A133">
      <w:pPr>
        <w:spacing w:line="460" w:lineRule="exact"/>
        <w:ind w:firstLine="1120" w:firstLineChars="400"/>
        <w:rPr>
          <w:rFonts w:hint="eastAsia" w:ascii="宋体" w:hAnsi="宋体" w:eastAsia="宋体" w:cs="宋体"/>
          <w:sz w:val="28"/>
          <w:szCs w:val="28"/>
        </w:rPr>
      </w:pPr>
      <w:bookmarkStart w:id="23" w:name="_Toc23736_WPSOffice_Level1"/>
      <w:bookmarkStart w:id="24" w:name="_Toc22977_WPSOffice_Level1"/>
      <w:r>
        <w:rPr>
          <w:rFonts w:hint="eastAsia" w:ascii="宋体" w:hAnsi="宋体" w:eastAsia="宋体" w:cs="宋体"/>
          <w:sz w:val="28"/>
          <w:szCs w:val="28"/>
        </w:rPr>
        <w:t>供应商</w:t>
      </w:r>
      <w:r>
        <w:rPr>
          <w:rFonts w:hint="eastAsia" w:ascii="宋体" w:hAnsi="宋体" w:eastAsia="宋体" w:cs="宋体"/>
          <w:sz w:val="28"/>
          <w:szCs w:val="28"/>
          <w:lang w:eastAsia="zh-CN"/>
        </w:rPr>
        <w:t>盖章</w:t>
      </w:r>
      <w:r>
        <w:rPr>
          <w:rFonts w:hint="eastAsia" w:ascii="宋体" w:hAnsi="宋体" w:eastAsia="宋体" w:cs="宋体"/>
          <w:sz w:val="28"/>
          <w:szCs w:val="28"/>
        </w:rPr>
        <w:t>：</w:t>
      </w:r>
      <w:r>
        <w:rPr>
          <w:rFonts w:hint="eastAsia" w:ascii="宋体" w:hAnsi="宋体" w:eastAsia="宋体" w:cs="宋体"/>
          <w:sz w:val="28"/>
          <w:szCs w:val="28"/>
          <w:u w:val="single"/>
        </w:rPr>
        <w:t xml:space="preserve">                             </w:t>
      </w:r>
      <w:bookmarkEnd w:id="23"/>
      <w:bookmarkEnd w:id="24"/>
    </w:p>
    <w:p w14:paraId="33F934BC">
      <w:pPr>
        <w:spacing w:line="460" w:lineRule="exact"/>
        <w:ind w:firstLine="854" w:firstLineChars="305"/>
        <w:rPr>
          <w:rFonts w:hint="eastAsia" w:ascii="宋体" w:hAnsi="宋体" w:eastAsia="宋体" w:cs="宋体"/>
          <w:sz w:val="28"/>
          <w:szCs w:val="28"/>
          <w:u w:val="single"/>
        </w:rPr>
      </w:pPr>
    </w:p>
    <w:p w14:paraId="0B2B9E97">
      <w:pPr>
        <w:spacing w:line="460" w:lineRule="exact"/>
        <w:ind w:firstLine="854" w:firstLineChars="305"/>
        <w:rPr>
          <w:rFonts w:hint="eastAsia" w:ascii="宋体" w:hAnsi="宋体" w:eastAsia="宋体" w:cs="宋体"/>
          <w:sz w:val="28"/>
          <w:szCs w:val="28"/>
          <w:u w:val="single"/>
        </w:rPr>
      </w:pPr>
      <w:r>
        <w:rPr>
          <w:rFonts w:hint="eastAsia" w:ascii="宋体" w:hAnsi="宋体" w:eastAsia="宋体" w:cs="宋体"/>
          <w:sz w:val="28"/>
          <w:szCs w:val="28"/>
        </w:rPr>
        <w:t xml:space="preserve">  </w:t>
      </w:r>
      <w:bookmarkStart w:id="25" w:name="_Toc7448_WPSOffice_Level1"/>
      <w:bookmarkStart w:id="26" w:name="_Toc22449_WPSOffice_Level1"/>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bookmarkEnd w:id="25"/>
      <w:bookmarkEnd w:id="26"/>
    </w:p>
    <w:p w14:paraId="38258C06">
      <w:pPr>
        <w:spacing w:line="460" w:lineRule="exact"/>
        <w:rPr>
          <w:rFonts w:hint="eastAsia" w:ascii="宋体" w:hAnsi="宋体" w:eastAsia="宋体" w:cs="宋体"/>
          <w:sz w:val="28"/>
          <w:szCs w:val="28"/>
        </w:rPr>
      </w:pPr>
    </w:p>
    <w:p w14:paraId="14B59693">
      <w:pPr>
        <w:spacing w:line="460" w:lineRule="exact"/>
        <w:ind w:firstLine="435"/>
        <w:rPr>
          <w:rFonts w:hint="eastAsia" w:ascii="宋体" w:hAnsi="宋体" w:eastAsia="宋体" w:cs="宋体"/>
          <w:sz w:val="28"/>
          <w:szCs w:val="28"/>
        </w:rPr>
      </w:pPr>
    </w:p>
    <w:p w14:paraId="4F067A66">
      <w:pPr>
        <w:spacing w:line="460" w:lineRule="exact"/>
        <w:ind w:firstLine="435"/>
        <w:jc w:val="center"/>
        <w:rPr>
          <w:rFonts w:hint="eastAsia" w:ascii="宋体" w:hAnsi="宋体" w:eastAsia="宋体" w:cs="宋体"/>
          <w:sz w:val="28"/>
          <w:szCs w:val="28"/>
        </w:rPr>
      </w:pPr>
    </w:p>
    <w:p w14:paraId="5732DC20">
      <w:pPr>
        <w:spacing w:line="460" w:lineRule="exact"/>
        <w:ind w:firstLine="435"/>
        <w:jc w:val="center"/>
        <w:rPr>
          <w:rFonts w:hint="eastAsia" w:ascii="宋体" w:hAnsi="宋体" w:eastAsia="宋体" w:cs="宋体"/>
          <w:sz w:val="28"/>
          <w:szCs w:val="28"/>
        </w:rPr>
      </w:pPr>
    </w:p>
    <w:p w14:paraId="25E20A38">
      <w:pPr>
        <w:spacing w:line="460" w:lineRule="exact"/>
        <w:ind w:firstLine="435"/>
        <w:jc w:val="center"/>
        <w:rPr>
          <w:rFonts w:hint="eastAsia" w:ascii="宋体" w:hAnsi="宋体" w:eastAsia="宋体" w:cs="宋体"/>
          <w:sz w:val="28"/>
          <w:szCs w:val="28"/>
        </w:rPr>
      </w:pPr>
    </w:p>
    <w:p w14:paraId="58B972F6">
      <w:pPr>
        <w:spacing w:line="460" w:lineRule="exact"/>
        <w:ind w:firstLine="435"/>
        <w:jc w:val="center"/>
        <w:rPr>
          <w:rFonts w:hint="eastAsia" w:ascii="宋体" w:hAnsi="宋体" w:eastAsia="宋体" w:cs="宋体"/>
          <w:sz w:val="28"/>
          <w:szCs w:val="28"/>
        </w:rPr>
      </w:pPr>
      <w:bookmarkStart w:id="27" w:name="_Toc17804_WPSOffice_Level2"/>
      <w:bookmarkStart w:id="28" w:name="_Toc11712_WPSOffice_Level2"/>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End w:id="27"/>
      <w:bookmarkEnd w:id="28"/>
    </w:p>
    <w:p w14:paraId="67F0CF5D">
      <w:pPr>
        <w:tabs>
          <w:tab w:val="left" w:pos="645"/>
          <w:tab w:val="left" w:pos="1286"/>
          <w:tab w:val="left" w:pos="1929"/>
        </w:tabs>
        <w:spacing w:before="54"/>
        <w:ind w:right="135"/>
        <w:jc w:val="center"/>
        <w:rPr>
          <w:rFonts w:hint="eastAsia" w:ascii="宋体" w:hAnsi="宋体" w:eastAsia="宋体" w:cs="宋体"/>
          <w:b/>
          <w:sz w:val="28"/>
          <w:szCs w:val="28"/>
        </w:rPr>
      </w:pPr>
    </w:p>
    <w:p w14:paraId="2DCC2A40">
      <w:pPr>
        <w:jc w:val="center"/>
        <w:rPr>
          <w:rFonts w:hint="eastAsia" w:ascii="宋体" w:hAnsi="宋体" w:eastAsia="宋体" w:cs="宋体"/>
          <w:sz w:val="32"/>
        </w:rPr>
        <w:sectPr>
          <w:pgSz w:w="11910" w:h="16840"/>
          <w:pgMar w:top="1400" w:right="1140" w:bottom="1220" w:left="1300" w:header="877" w:footer="1033" w:gutter="0"/>
          <w:pgNumType w:fmt="decimal"/>
          <w:cols w:space="720" w:num="1"/>
        </w:sectPr>
      </w:pPr>
    </w:p>
    <w:p w14:paraId="5C793CAC">
      <w:pPr>
        <w:pStyle w:val="6"/>
        <w:jc w:val="center"/>
        <w:rPr>
          <w:rFonts w:hint="eastAsia" w:ascii="宋体" w:hAnsi="宋体" w:eastAsia="宋体" w:cs="宋体"/>
        </w:rPr>
      </w:pPr>
      <w:r>
        <w:rPr>
          <w:rFonts w:hint="eastAsia" w:ascii="宋体" w:hAnsi="宋体" w:eastAsia="宋体" w:cs="宋体"/>
        </w:rPr>
        <w:t>一、报价表格式</w:t>
      </w:r>
    </w:p>
    <w:p w14:paraId="06683800">
      <w:pPr>
        <w:pStyle w:val="10"/>
        <w:spacing w:before="7" w:line="360" w:lineRule="auto"/>
        <w:rPr>
          <w:rFonts w:hint="eastAsia" w:ascii="宋体" w:hAnsi="宋体" w:eastAsia="宋体" w:cs="宋体"/>
          <w:b/>
          <w:sz w:val="21"/>
          <w:szCs w:val="21"/>
        </w:rPr>
      </w:pPr>
    </w:p>
    <w:p w14:paraId="60AA67C9">
      <w:pPr>
        <w:spacing w:before="240" w:beforeLines="100" w:line="360" w:lineRule="auto"/>
        <w:ind w:left="86" w:leftChars="39" w:firstLine="211" w:firstLineChars="100"/>
        <w:outlineLvl w:val="3"/>
        <w:rPr>
          <w:rFonts w:hint="eastAsia" w:ascii="宋体" w:hAnsi="宋体" w:eastAsia="宋体" w:cs="宋体"/>
          <w:b/>
          <w:sz w:val="21"/>
          <w:szCs w:val="21"/>
        </w:rPr>
      </w:pPr>
      <w:r>
        <w:rPr>
          <w:rFonts w:hint="eastAsia" w:ascii="宋体" w:hAnsi="宋体" w:eastAsia="宋体" w:cs="宋体"/>
          <w:b/>
          <w:sz w:val="21"/>
          <w:szCs w:val="21"/>
        </w:rPr>
        <w:t>1-1 报价表</w:t>
      </w:r>
    </w:p>
    <w:p w14:paraId="29A02E0B">
      <w:pPr>
        <w:pStyle w:val="10"/>
        <w:spacing w:before="6" w:line="360" w:lineRule="auto"/>
        <w:rPr>
          <w:rFonts w:hint="eastAsia" w:ascii="宋体" w:hAnsi="宋体" w:eastAsia="宋体" w:cs="宋体"/>
          <w:b/>
          <w:sz w:val="21"/>
          <w:szCs w:val="21"/>
        </w:rPr>
      </w:pPr>
    </w:p>
    <w:p w14:paraId="304733A9">
      <w:pPr>
        <w:spacing w:line="360" w:lineRule="auto"/>
        <w:ind w:left="31" w:leftChars="14" w:firstLine="211" w:firstLineChars="100"/>
        <w:rPr>
          <w:rFonts w:hint="eastAsia" w:ascii="宋体" w:hAnsi="宋体" w:eastAsia="宋体" w:cs="宋体"/>
          <w:b/>
          <w:sz w:val="21"/>
          <w:szCs w:val="21"/>
        </w:rPr>
      </w:pPr>
      <w:r>
        <w:rPr>
          <w:rFonts w:hint="eastAsia" w:ascii="宋体" w:hAnsi="宋体" w:eastAsia="宋体" w:cs="宋体"/>
          <w:b/>
          <w:sz w:val="21"/>
          <w:szCs w:val="21"/>
        </w:rPr>
        <w:t>项目名称：</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rPr>
        <w:tab/>
      </w:r>
      <w:r>
        <w:rPr>
          <w:rFonts w:hint="eastAsia" w:ascii="宋体" w:hAnsi="宋体" w:eastAsia="宋体" w:cs="宋体"/>
          <w:b/>
          <w:sz w:val="21"/>
          <w:szCs w:val="21"/>
          <w:u w:val="single"/>
        </w:rPr>
        <w:t xml:space="preserve">                 </w:t>
      </w:r>
    </w:p>
    <w:p w14:paraId="532E16BB">
      <w:pPr>
        <w:pStyle w:val="10"/>
        <w:spacing w:before="1" w:line="360" w:lineRule="auto"/>
        <w:rPr>
          <w:rFonts w:hint="eastAsia" w:ascii="宋体" w:hAnsi="宋体" w:eastAsia="宋体" w:cs="宋体"/>
          <w:b/>
          <w:sz w:val="21"/>
          <w:szCs w:val="21"/>
        </w:rPr>
      </w:pPr>
    </w:p>
    <w:tbl>
      <w:tblPr>
        <w:tblStyle w:val="18"/>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3"/>
        <w:gridCol w:w="6541"/>
      </w:tblGrid>
      <w:tr w14:paraId="0E7FA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653" w:type="dxa"/>
            <w:noWrap w:val="0"/>
            <w:vAlign w:val="top"/>
          </w:tcPr>
          <w:p w14:paraId="1FA8BA33">
            <w:pPr>
              <w:pStyle w:val="23"/>
              <w:spacing w:before="177" w:line="360" w:lineRule="auto"/>
              <w:ind w:left="349" w:right="322"/>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供应商名称</w:t>
            </w:r>
          </w:p>
        </w:tc>
        <w:tc>
          <w:tcPr>
            <w:tcW w:w="6541" w:type="dxa"/>
            <w:noWrap w:val="0"/>
            <w:vAlign w:val="top"/>
          </w:tcPr>
          <w:p w14:paraId="4FACFAEA">
            <w:pPr>
              <w:pStyle w:val="23"/>
              <w:spacing w:line="360" w:lineRule="auto"/>
              <w:rPr>
                <w:rFonts w:hint="eastAsia" w:ascii="宋体" w:hAnsi="宋体" w:eastAsia="宋体" w:cs="宋体"/>
                <w:sz w:val="21"/>
                <w:szCs w:val="21"/>
                <w:lang w:eastAsia="en-US"/>
              </w:rPr>
            </w:pPr>
          </w:p>
        </w:tc>
      </w:tr>
      <w:tr w14:paraId="5236F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653" w:type="dxa"/>
            <w:noWrap w:val="0"/>
            <w:vAlign w:val="top"/>
          </w:tcPr>
          <w:p w14:paraId="71F0B368">
            <w:pPr>
              <w:pStyle w:val="23"/>
              <w:spacing w:before="11" w:line="360" w:lineRule="auto"/>
              <w:rPr>
                <w:rFonts w:hint="eastAsia" w:ascii="宋体" w:hAnsi="宋体" w:eastAsia="宋体" w:cs="宋体"/>
                <w:b/>
                <w:sz w:val="21"/>
                <w:szCs w:val="21"/>
                <w:lang w:eastAsia="en-US"/>
              </w:rPr>
            </w:pPr>
          </w:p>
          <w:p w14:paraId="47AF20D5">
            <w:pPr>
              <w:pStyle w:val="23"/>
              <w:spacing w:line="360" w:lineRule="auto"/>
              <w:ind w:left="332" w:right="322"/>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谈判范围</w:t>
            </w:r>
          </w:p>
        </w:tc>
        <w:tc>
          <w:tcPr>
            <w:tcW w:w="6541" w:type="dxa"/>
            <w:noWrap w:val="0"/>
            <w:vAlign w:val="top"/>
          </w:tcPr>
          <w:p w14:paraId="24BF5F62">
            <w:pPr>
              <w:pStyle w:val="23"/>
              <w:spacing w:before="11" w:line="360" w:lineRule="auto"/>
              <w:rPr>
                <w:rFonts w:hint="eastAsia" w:ascii="宋体" w:hAnsi="宋体" w:eastAsia="宋体" w:cs="宋体"/>
                <w:b/>
                <w:sz w:val="21"/>
                <w:szCs w:val="21"/>
                <w:lang w:eastAsia="en-US"/>
              </w:rPr>
            </w:pPr>
          </w:p>
          <w:p w14:paraId="6FA34D0B">
            <w:pPr>
              <w:pStyle w:val="23"/>
              <w:tabs>
                <w:tab w:val="left" w:pos="1422"/>
              </w:tabs>
              <w:spacing w:line="360" w:lineRule="auto"/>
              <w:ind w:left="107"/>
              <w:rPr>
                <w:rFonts w:hint="eastAsia" w:ascii="宋体" w:hAnsi="宋体" w:eastAsia="宋体" w:cs="宋体"/>
                <w:sz w:val="21"/>
                <w:szCs w:val="21"/>
                <w:lang w:eastAsia="en-US"/>
              </w:rPr>
            </w:pPr>
            <w:r>
              <w:rPr>
                <w:rFonts w:hint="eastAsia" w:ascii="宋体" w:hAnsi="宋体" w:eastAsia="宋体" w:cs="宋体"/>
                <w:sz w:val="21"/>
                <w:szCs w:val="21"/>
                <w:lang w:eastAsia="en-US"/>
              </w:rPr>
              <w:t>全部 / 第</w:t>
            </w:r>
            <w:r>
              <w:rPr>
                <w:rFonts w:hint="eastAsia" w:ascii="宋体" w:hAnsi="宋体" w:eastAsia="宋体" w:cs="宋体"/>
                <w:sz w:val="21"/>
                <w:szCs w:val="21"/>
                <w:u w:val="single"/>
                <w:lang w:eastAsia="en-US"/>
              </w:rPr>
              <w:t xml:space="preserve"> </w:t>
            </w:r>
            <w:r>
              <w:rPr>
                <w:rFonts w:hint="eastAsia" w:ascii="宋体" w:hAnsi="宋体" w:eastAsia="宋体" w:cs="宋体"/>
                <w:sz w:val="21"/>
                <w:szCs w:val="21"/>
                <w:u w:val="single"/>
                <w:lang w:eastAsia="en-US"/>
              </w:rPr>
              <w:tab/>
            </w:r>
            <w:r>
              <w:rPr>
                <w:rFonts w:hint="eastAsia" w:ascii="宋体" w:hAnsi="宋体" w:eastAsia="宋体" w:cs="宋体"/>
                <w:sz w:val="21"/>
                <w:szCs w:val="21"/>
                <w:lang w:eastAsia="en-US"/>
              </w:rPr>
              <w:t>包</w:t>
            </w:r>
          </w:p>
        </w:tc>
      </w:tr>
      <w:tr w14:paraId="543B0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653" w:type="dxa"/>
            <w:noWrap w:val="0"/>
            <w:vAlign w:val="top"/>
          </w:tcPr>
          <w:p w14:paraId="720E684D">
            <w:pPr>
              <w:pStyle w:val="23"/>
              <w:spacing w:before="7" w:line="360" w:lineRule="auto"/>
              <w:rPr>
                <w:rFonts w:hint="eastAsia" w:ascii="宋体" w:hAnsi="宋体" w:eastAsia="宋体" w:cs="宋体"/>
                <w:b/>
                <w:sz w:val="21"/>
                <w:szCs w:val="21"/>
              </w:rPr>
            </w:pPr>
          </w:p>
          <w:p w14:paraId="0E2A7179">
            <w:pPr>
              <w:pStyle w:val="23"/>
              <w:spacing w:line="360" w:lineRule="auto"/>
              <w:ind w:left="332" w:right="322"/>
              <w:jc w:val="center"/>
              <w:rPr>
                <w:rFonts w:hint="eastAsia" w:ascii="宋体" w:hAnsi="宋体" w:eastAsia="宋体" w:cs="宋体"/>
                <w:b/>
                <w:sz w:val="21"/>
                <w:szCs w:val="21"/>
              </w:rPr>
            </w:pPr>
            <w:r>
              <w:rPr>
                <w:rFonts w:hint="eastAsia" w:ascii="宋体" w:hAnsi="宋体" w:eastAsia="宋体" w:cs="宋体"/>
                <w:b/>
                <w:sz w:val="21"/>
                <w:szCs w:val="21"/>
              </w:rPr>
              <w:t>报价</w:t>
            </w:r>
          </w:p>
          <w:p w14:paraId="69EF4E7E">
            <w:pPr>
              <w:pStyle w:val="23"/>
              <w:spacing w:before="161" w:line="360" w:lineRule="auto"/>
              <w:ind w:left="352" w:right="322"/>
              <w:jc w:val="center"/>
              <w:rPr>
                <w:rFonts w:hint="eastAsia" w:ascii="宋体" w:hAnsi="宋体" w:eastAsia="宋体" w:cs="宋体"/>
                <w:b/>
                <w:sz w:val="21"/>
                <w:szCs w:val="21"/>
              </w:rPr>
            </w:pPr>
          </w:p>
        </w:tc>
        <w:tc>
          <w:tcPr>
            <w:tcW w:w="6541" w:type="dxa"/>
            <w:noWrap w:val="0"/>
            <w:vAlign w:val="top"/>
          </w:tcPr>
          <w:p w14:paraId="69F60D5C">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1"/>
                <w:szCs w:val="21"/>
                <w:lang w:val="en-US" w:eastAsia="zh-CN" w:bidi="ar"/>
              </w:rPr>
            </w:pPr>
          </w:p>
          <w:p w14:paraId="69B233B9">
            <w:pPr>
              <w:pStyle w:val="23"/>
              <w:tabs>
                <w:tab w:val="left" w:pos="4105"/>
              </w:tabs>
              <w:spacing w:line="360" w:lineRule="auto"/>
              <w:ind w:left="107"/>
              <w:rPr>
                <w:rFonts w:hint="eastAsia" w:ascii="宋体" w:hAnsi="宋体" w:eastAsia="宋体" w:cs="宋体"/>
                <w:u w:val="single"/>
              </w:rPr>
            </w:pPr>
            <w:r>
              <w:rPr>
                <w:rFonts w:hint="eastAsia" w:ascii="宋体" w:hAnsi="宋体" w:eastAsia="宋体" w:cs="宋体"/>
              </w:rPr>
              <w:t>人民币（大写）</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71978F50">
            <w:pPr>
              <w:pStyle w:val="23"/>
              <w:tabs>
                <w:tab w:val="left" w:pos="4105"/>
              </w:tabs>
              <w:spacing w:line="360" w:lineRule="auto"/>
              <w:ind w:left="107"/>
              <w:rPr>
                <w:rFonts w:hint="eastAsia" w:ascii="宋体" w:hAnsi="宋体" w:eastAsia="宋体" w:cs="宋体"/>
                <w:sz w:val="21"/>
                <w:szCs w:val="21"/>
                <w:lang w:eastAsia="en-US"/>
              </w:rPr>
            </w:pP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）元</w:t>
            </w:r>
          </w:p>
        </w:tc>
      </w:tr>
      <w:tr w14:paraId="52B8B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653" w:type="dxa"/>
            <w:noWrap w:val="0"/>
            <w:vAlign w:val="top"/>
          </w:tcPr>
          <w:p w14:paraId="02B92499">
            <w:pPr>
              <w:pStyle w:val="23"/>
              <w:spacing w:line="360" w:lineRule="auto"/>
              <w:rPr>
                <w:rFonts w:hint="eastAsia" w:ascii="宋体" w:hAnsi="宋体" w:eastAsia="宋体" w:cs="宋体"/>
                <w:b/>
                <w:sz w:val="21"/>
                <w:szCs w:val="21"/>
                <w:lang w:eastAsia="en-US"/>
              </w:rPr>
            </w:pPr>
          </w:p>
          <w:p w14:paraId="6E3F79BB">
            <w:pPr>
              <w:pStyle w:val="23"/>
              <w:spacing w:line="360" w:lineRule="auto"/>
              <w:rPr>
                <w:rFonts w:hint="eastAsia" w:ascii="宋体" w:hAnsi="宋体" w:eastAsia="宋体" w:cs="宋体"/>
                <w:b/>
                <w:sz w:val="21"/>
                <w:szCs w:val="21"/>
                <w:lang w:eastAsia="en-US"/>
              </w:rPr>
            </w:pPr>
          </w:p>
          <w:p w14:paraId="73B09DEC">
            <w:pPr>
              <w:pStyle w:val="23"/>
              <w:spacing w:line="360" w:lineRule="auto"/>
              <w:rPr>
                <w:rFonts w:hint="eastAsia" w:ascii="宋体" w:hAnsi="宋体" w:eastAsia="宋体" w:cs="宋体"/>
                <w:b/>
                <w:sz w:val="21"/>
                <w:szCs w:val="21"/>
                <w:lang w:eastAsia="en-US"/>
              </w:rPr>
            </w:pPr>
          </w:p>
          <w:p w14:paraId="607FE87E">
            <w:pPr>
              <w:pStyle w:val="23"/>
              <w:spacing w:before="215" w:line="360" w:lineRule="auto"/>
              <w:ind w:left="332" w:right="322"/>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备注说明</w:t>
            </w:r>
          </w:p>
        </w:tc>
        <w:tc>
          <w:tcPr>
            <w:tcW w:w="6541" w:type="dxa"/>
            <w:noWrap w:val="0"/>
            <w:vAlign w:val="top"/>
          </w:tcPr>
          <w:p w14:paraId="27E94321">
            <w:pPr>
              <w:pStyle w:val="23"/>
              <w:spacing w:line="360" w:lineRule="auto"/>
              <w:rPr>
                <w:rFonts w:hint="eastAsia" w:ascii="宋体" w:hAnsi="宋体" w:eastAsia="宋体" w:cs="宋体"/>
                <w:sz w:val="21"/>
                <w:szCs w:val="21"/>
                <w:lang w:eastAsia="en-US"/>
              </w:rPr>
            </w:pPr>
          </w:p>
        </w:tc>
      </w:tr>
    </w:tbl>
    <w:p w14:paraId="66903643">
      <w:pPr>
        <w:pStyle w:val="10"/>
        <w:tabs>
          <w:tab w:val="left" w:pos="8565"/>
        </w:tabs>
        <w:spacing w:before="112" w:line="360" w:lineRule="auto"/>
        <w:ind w:right="1621" w:firstLine="4410" w:firstLineChars="2100"/>
        <w:rPr>
          <w:rFonts w:hint="eastAsia" w:ascii="宋体" w:hAnsi="宋体" w:eastAsia="宋体" w:cs="宋体"/>
          <w:sz w:val="21"/>
          <w:szCs w:val="21"/>
          <w:u w:val="single"/>
        </w:rPr>
      </w:pPr>
      <w:r>
        <w:rPr>
          <w:rFonts w:hint="eastAsia" w:ascii="宋体" w:hAnsi="宋体" w:eastAsia="宋体" w:cs="宋体"/>
          <w:sz w:val="21"/>
          <w:szCs w:val="21"/>
        </w:rPr>
        <w:t>供应商</w:t>
      </w:r>
      <w:r>
        <w:rPr>
          <w:rFonts w:hint="eastAsia" w:ascii="宋体" w:hAnsi="宋体" w:eastAsia="宋体" w:cs="宋体"/>
          <w:sz w:val="21"/>
          <w:szCs w:val="21"/>
          <w:lang w:eastAsia="zh-CN"/>
        </w:rPr>
        <w:t>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14:paraId="4D5F9B02">
      <w:pPr>
        <w:pStyle w:val="10"/>
        <w:tabs>
          <w:tab w:val="left" w:pos="5927"/>
          <w:tab w:val="left" w:pos="7843"/>
        </w:tabs>
        <w:spacing w:before="112" w:line="360" w:lineRule="auto"/>
        <w:ind w:firstLine="3360" w:firstLineChars="1600"/>
        <w:rPr>
          <w:rFonts w:hint="eastAsia" w:ascii="宋体" w:hAnsi="宋体" w:eastAsia="宋体" w:cs="宋体"/>
          <w:sz w:val="21"/>
          <w:szCs w:val="21"/>
          <w:u w:val="single"/>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xml:space="preserve">（签字或盖章）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7E6D872">
      <w:pPr>
        <w:pStyle w:val="10"/>
        <w:tabs>
          <w:tab w:val="left" w:pos="8805"/>
        </w:tabs>
        <w:spacing w:before="112" w:line="360" w:lineRule="auto"/>
        <w:ind w:right="1621" w:firstLine="5040" w:firstLineChars="24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09E43849">
      <w:pPr>
        <w:spacing w:line="360" w:lineRule="auto"/>
        <w:ind w:right="220" w:rightChars="100"/>
        <w:rPr>
          <w:rFonts w:hint="eastAsia" w:ascii="宋体" w:hAnsi="宋体" w:eastAsia="宋体" w:cs="宋体"/>
          <w:b/>
          <w:sz w:val="21"/>
          <w:szCs w:val="21"/>
        </w:rPr>
      </w:pPr>
      <w:r>
        <w:rPr>
          <w:rFonts w:hint="eastAsia" w:ascii="宋体" w:hAnsi="宋体" w:eastAsia="宋体" w:cs="宋体"/>
          <w:b/>
          <w:sz w:val="21"/>
          <w:szCs w:val="21"/>
        </w:rPr>
        <w:t>注：</w:t>
      </w:r>
    </w:p>
    <w:p w14:paraId="2521DB50">
      <w:pPr>
        <w:spacing w:line="360" w:lineRule="auto"/>
        <w:ind w:left="330" w:leftChars="150" w:right="220" w:rightChars="100"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.特殊事项在备注中注明。</w:t>
      </w:r>
    </w:p>
    <w:p w14:paraId="43D635D9">
      <w:pPr>
        <w:spacing w:line="360" w:lineRule="auto"/>
        <w:ind w:left="330" w:leftChars="150" w:right="220" w:rightChars="100"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.供应商应根据其响应文件中报价表的内容填写唱标信息，唱标信息不作为评审的依据。唱标信息与报价表不一致的，以报价表为准。</w:t>
      </w:r>
    </w:p>
    <w:p w14:paraId="7972FD17">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3AC267CF">
      <w:pPr>
        <w:outlineLvl w:val="3"/>
        <w:rPr>
          <w:rFonts w:hint="eastAsia" w:ascii="宋体" w:hAnsi="宋体" w:eastAsia="宋体" w:cs="宋体"/>
          <w:b/>
          <w:sz w:val="21"/>
          <w:szCs w:val="21"/>
        </w:rPr>
      </w:pPr>
      <w:r>
        <w:rPr>
          <w:rFonts w:hint="eastAsia" w:ascii="宋体" w:hAnsi="宋体" w:eastAsia="宋体" w:cs="宋体"/>
          <w:b/>
          <w:sz w:val="21"/>
          <w:szCs w:val="21"/>
        </w:rPr>
        <w:t>1-1  分项报价明细表</w:t>
      </w:r>
    </w:p>
    <w:p w14:paraId="5009298A">
      <w:pPr>
        <w:pStyle w:val="10"/>
        <w:spacing w:before="8" w:line="360" w:lineRule="auto"/>
        <w:rPr>
          <w:rFonts w:hint="eastAsia" w:ascii="宋体" w:hAnsi="宋体" w:eastAsia="宋体" w:cs="宋体"/>
          <w:b/>
          <w:sz w:val="21"/>
          <w:szCs w:val="21"/>
        </w:rPr>
      </w:pPr>
    </w:p>
    <w:p w14:paraId="47CACB8D">
      <w:pPr>
        <w:rPr>
          <w:rFonts w:hint="eastAsia" w:ascii="宋体" w:hAnsi="宋体" w:eastAsia="宋体" w:cs="宋体"/>
          <w:i/>
          <w:sz w:val="21"/>
          <w:szCs w:val="21"/>
        </w:rPr>
      </w:pPr>
      <w:r>
        <w:rPr>
          <w:rFonts w:hint="eastAsia" w:ascii="宋体" w:hAnsi="宋体" w:eastAsia="宋体" w:cs="宋体"/>
          <w:i/>
          <w:sz w:val="21"/>
          <w:szCs w:val="21"/>
        </w:rPr>
        <w:t>（仅供参考，供应商可自行制作格式）</w:t>
      </w:r>
    </w:p>
    <w:p w14:paraId="00321A22">
      <w:pPr>
        <w:pStyle w:val="10"/>
        <w:spacing w:before="1" w:line="360" w:lineRule="auto"/>
        <w:rPr>
          <w:rFonts w:hint="eastAsia" w:ascii="宋体" w:hAnsi="宋体" w:eastAsia="宋体" w:cs="宋体"/>
          <w:sz w:val="21"/>
          <w:szCs w:val="21"/>
        </w:rPr>
      </w:pPr>
    </w:p>
    <w:tbl>
      <w:tblPr>
        <w:tblStyle w:val="18"/>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56"/>
        <w:gridCol w:w="1462"/>
        <w:gridCol w:w="1832"/>
        <w:gridCol w:w="1692"/>
      </w:tblGrid>
      <w:tr w14:paraId="314EB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noWrap w:val="0"/>
            <w:vAlign w:val="top"/>
          </w:tcPr>
          <w:p w14:paraId="5A664933">
            <w:pPr>
              <w:pStyle w:val="23"/>
              <w:spacing w:before="4" w:line="360" w:lineRule="auto"/>
              <w:rPr>
                <w:rFonts w:hint="eastAsia" w:ascii="宋体" w:hAnsi="宋体" w:eastAsia="宋体" w:cs="宋体"/>
                <w:sz w:val="21"/>
                <w:szCs w:val="21"/>
                <w:lang w:eastAsia="en-US"/>
              </w:rPr>
            </w:pPr>
          </w:p>
          <w:p w14:paraId="066109B1">
            <w:pPr>
              <w:pStyle w:val="23"/>
              <w:spacing w:line="360" w:lineRule="auto"/>
              <w:ind w:left="166" w:right="154"/>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序号</w:t>
            </w:r>
          </w:p>
        </w:tc>
        <w:tc>
          <w:tcPr>
            <w:tcW w:w="3356" w:type="dxa"/>
            <w:noWrap w:val="0"/>
            <w:vAlign w:val="top"/>
          </w:tcPr>
          <w:p w14:paraId="6256CC56">
            <w:pPr>
              <w:pStyle w:val="23"/>
              <w:spacing w:before="155" w:line="360" w:lineRule="auto"/>
              <w:ind w:left="1133" w:right="1125"/>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服务内容</w:t>
            </w:r>
          </w:p>
        </w:tc>
        <w:tc>
          <w:tcPr>
            <w:tcW w:w="1462" w:type="dxa"/>
            <w:noWrap w:val="0"/>
            <w:vAlign w:val="top"/>
          </w:tcPr>
          <w:p w14:paraId="2694B2E4">
            <w:pPr>
              <w:pStyle w:val="23"/>
              <w:spacing w:before="155" w:line="360" w:lineRule="auto"/>
              <w:ind w:left="25"/>
              <w:jc w:val="center"/>
              <w:rPr>
                <w:rFonts w:hint="eastAsia" w:ascii="宋体" w:hAnsi="宋体" w:eastAsia="宋体" w:cs="宋体"/>
                <w:b/>
                <w:sz w:val="21"/>
                <w:szCs w:val="21"/>
                <w:lang w:eastAsia="en-US"/>
              </w:rPr>
            </w:pPr>
            <w:r>
              <w:rPr>
                <w:rFonts w:hint="eastAsia" w:ascii="宋体" w:hAnsi="宋体" w:eastAsia="宋体" w:cs="宋体"/>
                <w:b/>
                <w:w w:val="99"/>
                <w:sz w:val="21"/>
                <w:szCs w:val="21"/>
                <w:lang w:eastAsia="en-US"/>
              </w:rPr>
              <w:t>项</w:t>
            </w:r>
          </w:p>
        </w:tc>
        <w:tc>
          <w:tcPr>
            <w:tcW w:w="1832" w:type="dxa"/>
            <w:noWrap w:val="0"/>
            <w:vAlign w:val="top"/>
          </w:tcPr>
          <w:p w14:paraId="3AC96A4F">
            <w:pPr>
              <w:pStyle w:val="23"/>
              <w:spacing w:before="155" w:line="360" w:lineRule="auto"/>
              <w:ind w:left="655" w:right="645"/>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单价</w:t>
            </w:r>
          </w:p>
        </w:tc>
        <w:tc>
          <w:tcPr>
            <w:tcW w:w="1692" w:type="dxa"/>
            <w:noWrap w:val="0"/>
            <w:vAlign w:val="top"/>
          </w:tcPr>
          <w:p w14:paraId="08896472">
            <w:pPr>
              <w:pStyle w:val="23"/>
              <w:spacing w:before="155" w:line="360" w:lineRule="auto"/>
              <w:ind w:left="107"/>
              <w:rPr>
                <w:rFonts w:hint="eastAsia" w:ascii="宋体" w:hAnsi="宋体" w:eastAsia="宋体" w:cs="宋体"/>
                <w:b/>
                <w:sz w:val="21"/>
                <w:szCs w:val="21"/>
                <w:lang w:eastAsia="en-US"/>
              </w:rPr>
            </w:pPr>
            <w:r>
              <w:rPr>
                <w:rFonts w:hint="eastAsia" w:ascii="宋体" w:hAnsi="宋体" w:eastAsia="宋体" w:cs="宋体"/>
                <w:b/>
                <w:sz w:val="21"/>
                <w:szCs w:val="21"/>
                <w:lang w:eastAsia="en-US"/>
              </w:rPr>
              <w:t>小计金额（元）</w:t>
            </w:r>
          </w:p>
        </w:tc>
      </w:tr>
      <w:tr w14:paraId="306F5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2CEABDB4">
            <w:pPr>
              <w:pStyle w:val="23"/>
              <w:spacing w:before="127" w:line="360" w:lineRule="auto"/>
              <w:ind w:left="1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3356" w:type="dxa"/>
            <w:noWrap w:val="0"/>
            <w:vAlign w:val="top"/>
          </w:tcPr>
          <w:p w14:paraId="5399CE5E">
            <w:pPr>
              <w:pStyle w:val="23"/>
              <w:spacing w:line="360" w:lineRule="auto"/>
              <w:rPr>
                <w:rFonts w:hint="eastAsia" w:ascii="宋体" w:hAnsi="宋体" w:eastAsia="宋体" w:cs="宋体"/>
                <w:sz w:val="21"/>
                <w:szCs w:val="21"/>
                <w:lang w:eastAsia="en-US"/>
              </w:rPr>
            </w:pPr>
          </w:p>
        </w:tc>
        <w:tc>
          <w:tcPr>
            <w:tcW w:w="1462" w:type="dxa"/>
            <w:noWrap w:val="0"/>
            <w:vAlign w:val="top"/>
          </w:tcPr>
          <w:p w14:paraId="23A1AF27">
            <w:pPr>
              <w:pStyle w:val="23"/>
              <w:spacing w:line="360" w:lineRule="auto"/>
              <w:rPr>
                <w:rFonts w:hint="eastAsia" w:ascii="宋体" w:hAnsi="宋体" w:eastAsia="宋体" w:cs="宋体"/>
                <w:sz w:val="21"/>
                <w:szCs w:val="21"/>
                <w:lang w:eastAsia="en-US"/>
              </w:rPr>
            </w:pPr>
          </w:p>
        </w:tc>
        <w:tc>
          <w:tcPr>
            <w:tcW w:w="1832" w:type="dxa"/>
            <w:noWrap w:val="0"/>
            <w:vAlign w:val="top"/>
          </w:tcPr>
          <w:p w14:paraId="46BAA39F">
            <w:pPr>
              <w:pStyle w:val="23"/>
              <w:spacing w:line="360" w:lineRule="auto"/>
              <w:rPr>
                <w:rFonts w:hint="eastAsia" w:ascii="宋体" w:hAnsi="宋体" w:eastAsia="宋体" w:cs="宋体"/>
                <w:sz w:val="21"/>
                <w:szCs w:val="21"/>
                <w:lang w:eastAsia="en-US"/>
              </w:rPr>
            </w:pPr>
          </w:p>
        </w:tc>
        <w:tc>
          <w:tcPr>
            <w:tcW w:w="1692" w:type="dxa"/>
            <w:noWrap w:val="0"/>
            <w:vAlign w:val="top"/>
          </w:tcPr>
          <w:p w14:paraId="600CCF9E">
            <w:pPr>
              <w:pStyle w:val="23"/>
              <w:spacing w:line="360" w:lineRule="auto"/>
              <w:rPr>
                <w:rFonts w:hint="eastAsia" w:ascii="宋体" w:hAnsi="宋体" w:eastAsia="宋体" w:cs="宋体"/>
                <w:sz w:val="21"/>
                <w:szCs w:val="21"/>
                <w:lang w:eastAsia="en-US"/>
              </w:rPr>
            </w:pPr>
          </w:p>
        </w:tc>
      </w:tr>
      <w:tr w14:paraId="6AD78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noWrap w:val="0"/>
            <w:vAlign w:val="top"/>
          </w:tcPr>
          <w:p w14:paraId="72902B57">
            <w:pPr>
              <w:pStyle w:val="23"/>
              <w:spacing w:before="127" w:line="360" w:lineRule="auto"/>
              <w:ind w:left="1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3356" w:type="dxa"/>
            <w:noWrap w:val="0"/>
            <w:vAlign w:val="top"/>
          </w:tcPr>
          <w:p w14:paraId="4A937DDF">
            <w:pPr>
              <w:pStyle w:val="23"/>
              <w:spacing w:line="360" w:lineRule="auto"/>
              <w:rPr>
                <w:rFonts w:hint="eastAsia" w:ascii="宋体" w:hAnsi="宋体" w:eastAsia="宋体" w:cs="宋体"/>
                <w:sz w:val="21"/>
                <w:szCs w:val="21"/>
                <w:lang w:eastAsia="en-US"/>
              </w:rPr>
            </w:pPr>
          </w:p>
        </w:tc>
        <w:tc>
          <w:tcPr>
            <w:tcW w:w="1462" w:type="dxa"/>
            <w:noWrap w:val="0"/>
            <w:vAlign w:val="top"/>
          </w:tcPr>
          <w:p w14:paraId="046C6D41">
            <w:pPr>
              <w:pStyle w:val="23"/>
              <w:spacing w:line="360" w:lineRule="auto"/>
              <w:rPr>
                <w:rFonts w:hint="eastAsia" w:ascii="宋体" w:hAnsi="宋体" w:eastAsia="宋体" w:cs="宋体"/>
                <w:sz w:val="21"/>
                <w:szCs w:val="21"/>
                <w:lang w:eastAsia="en-US"/>
              </w:rPr>
            </w:pPr>
          </w:p>
        </w:tc>
        <w:tc>
          <w:tcPr>
            <w:tcW w:w="1832" w:type="dxa"/>
            <w:noWrap w:val="0"/>
            <w:vAlign w:val="top"/>
          </w:tcPr>
          <w:p w14:paraId="2E56F5C4">
            <w:pPr>
              <w:pStyle w:val="23"/>
              <w:spacing w:line="360" w:lineRule="auto"/>
              <w:rPr>
                <w:rFonts w:hint="eastAsia" w:ascii="宋体" w:hAnsi="宋体" w:eastAsia="宋体" w:cs="宋体"/>
                <w:sz w:val="21"/>
                <w:szCs w:val="21"/>
                <w:lang w:eastAsia="en-US"/>
              </w:rPr>
            </w:pPr>
          </w:p>
        </w:tc>
        <w:tc>
          <w:tcPr>
            <w:tcW w:w="1692" w:type="dxa"/>
            <w:noWrap w:val="0"/>
            <w:vAlign w:val="top"/>
          </w:tcPr>
          <w:p w14:paraId="533C1670">
            <w:pPr>
              <w:pStyle w:val="23"/>
              <w:spacing w:line="360" w:lineRule="auto"/>
              <w:rPr>
                <w:rFonts w:hint="eastAsia" w:ascii="宋体" w:hAnsi="宋体" w:eastAsia="宋体" w:cs="宋体"/>
                <w:sz w:val="21"/>
                <w:szCs w:val="21"/>
                <w:lang w:eastAsia="en-US"/>
              </w:rPr>
            </w:pPr>
          </w:p>
        </w:tc>
      </w:tr>
      <w:tr w14:paraId="4D3E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2" w:type="dxa"/>
            <w:tcBorders>
              <w:bottom w:val="single" w:color="000000" w:sz="6" w:space="0"/>
            </w:tcBorders>
            <w:noWrap w:val="0"/>
            <w:vAlign w:val="top"/>
          </w:tcPr>
          <w:p w14:paraId="6666F34D">
            <w:pPr>
              <w:pStyle w:val="23"/>
              <w:spacing w:before="127" w:line="360" w:lineRule="auto"/>
              <w:ind w:left="1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3356" w:type="dxa"/>
            <w:tcBorders>
              <w:bottom w:val="single" w:color="000000" w:sz="6" w:space="0"/>
            </w:tcBorders>
            <w:noWrap w:val="0"/>
            <w:vAlign w:val="top"/>
          </w:tcPr>
          <w:p w14:paraId="2EC49737">
            <w:pPr>
              <w:pStyle w:val="23"/>
              <w:spacing w:line="360" w:lineRule="auto"/>
              <w:rPr>
                <w:rFonts w:hint="eastAsia" w:ascii="宋体" w:hAnsi="宋体" w:eastAsia="宋体" w:cs="宋体"/>
                <w:sz w:val="21"/>
                <w:szCs w:val="21"/>
                <w:lang w:eastAsia="en-US"/>
              </w:rPr>
            </w:pPr>
          </w:p>
        </w:tc>
        <w:tc>
          <w:tcPr>
            <w:tcW w:w="1462" w:type="dxa"/>
            <w:tcBorders>
              <w:bottom w:val="single" w:color="000000" w:sz="6" w:space="0"/>
            </w:tcBorders>
            <w:noWrap w:val="0"/>
            <w:vAlign w:val="top"/>
          </w:tcPr>
          <w:p w14:paraId="2782AC57">
            <w:pPr>
              <w:pStyle w:val="23"/>
              <w:spacing w:line="360" w:lineRule="auto"/>
              <w:rPr>
                <w:rFonts w:hint="eastAsia" w:ascii="宋体" w:hAnsi="宋体" w:eastAsia="宋体" w:cs="宋体"/>
                <w:sz w:val="21"/>
                <w:szCs w:val="21"/>
                <w:lang w:eastAsia="en-US"/>
              </w:rPr>
            </w:pPr>
          </w:p>
        </w:tc>
        <w:tc>
          <w:tcPr>
            <w:tcW w:w="1832" w:type="dxa"/>
            <w:tcBorders>
              <w:bottom w:val="single" w:color="000000" w:sz="6" w:space="0"/>
            </w:tcBorders>
            <w:noWrap w:val="0"/>
            <w:vAlign w:val="top"/>
          </w:tcPr>
          <w:p w14:paraId="246E8D72">
            <w:pPr>
              <w:pStyle w:val="23"/>
              <w:spacing w:line="360" w:lineRule="auto"/>
              <w:rPr>
                <w:rFonts w:hint="eastAsia" w:ascii="宋体" w:hAnsi="宋体" w:eastAsia="宋体" w:cs="宋体"/>
                <w:sz w:val="21"/>
                <w:szCs w:val="21"/>
                <w:lang w:eastAsia="en-US"/>
              </w:rPr>
            </w:pPr>
          </w:p>
        </w:tc>
        <w:tc>
          <w:tcPr>
            <w:tcW w:w="1692" w:type="dxa"/>
            <w:tcBorders>
              <w:bottom w:val="single" w:color="000000" w:sz="6" w:space="0"/>
            </w:tcBorders>
            <w:noWrap w:val="0"/>
            <w:vAlign w:val="top"/>
          </w:tcPr>
          <w:p w14:paraId="2CFFAE44">
            <w:pPr>
              <w:pStyle w:val="23"/>
              <w:spacing w:line="360" w:lineRule="auto"/>
              <w:rPr>
                <w:rFonts w:hint="eastAsia" w:ascii="宋体" w:hAnsi="宋体" w:eastAsia="宋体" w:cs="宋体"/>
                <w:sz w:val="21"/>
                <w:szCs w:val="21"/>
                <w:lang w:eastAsia="en-US"/>
              </w:rPr>
            </w:pPr>
          </w:p>
        </w:tc>
      </w:tr>
      <w:tr w14:paraId="56FEB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tcBorders>
              <w:top w:val="single" w:color="000000" w:sz="6" w:space="0"/>
            </w:tcBorders>
            <w:noWrap w:val="0"/>
            <w:vAlign w:val="top"/>
          </w:tcPr>
          <w:p w14:paraId="561B4030">
            <w:pPr>
              <w:pStyle w:val="23"/>
              <w:spacing w:before="127" w:line="360" w:lineRule="auto"/>
              <w:ind w:left="31"/>
              <w:jc w:val="center"/>
              <w:rPr>
                <w:rFonts w:hint="eastAsia" w:ascii="宋体" w:hAnsi="宋体" w:eastAsia="宋体" w:cs="宋体"/>
                <w:sz w:val="21"/>
                <w:szCs w:val="21"/>
                <w:lang w:eastAsia="en-US"/>
              </w:rPr>
            </w:pPr>
            <w:r>
              <w:rPr>
                <w:rFonts w:hint="eastAsia" w:ascii="宋体" w:hAnsi="宋体" w:eastAsia="宋体" w:cs="宋体"/>
                <w:w w:val="200"/>
                <w:sz w:val="21"/>
                <w:szCs w:val="21"/>
                <w:lang w:eastAsia="en-US"/>
              </w:rPr>
              <w:t>„</w:t>
            </w:r>
          </w:p>
        </w:tc>
        <w:tc>
          <w:tcPr>
            <w:tcW w:w="3356" w:type="dxa"/>
            <w:tcBorders>
              <w:top w:val="single" w:color="000000" w:sz="6" w:space="0"/>
            </w:tcBorders>
            <w:noWrap w:val="0"/>
            <w:vAlign w:val="top"/>
          </w:tcPr>
          <w:p w14:paraId="6352D0CC">
            <w:pPr>
              <w:pStyle w:val="23"/>
              <w:spacing w:line="360" w:lineRule="auto"/>
              <w:rPr>
                <w:rFonts w:hint="eastAsia" w:ascii="宋体" w:hAnsi="宋体" w:eastAsia="宋体" w:cs="宋体"/>
                <w:sz w:val="21"/>
                <w:szCs w:val="21"/>
                <w:lang w:eastAsia="en-US"/>
              </w:rPr>
            </w:pPr>
          </w:p>
        </w:tc>
        <w:tc>
          <w:tcPr>
            <w:tcW w:w="1462" w:type="dxa"/>
            <w:tcBorders>
              <w:top w:val="single" w:color="000000" w:sz="6" w:space="0"/>
            </w:tcBorders>
            <w:noWrap w:val="0"/>
            <w:vAlign w:val="top"/>
          </w:tcPr>
          <w:p w14:paraId="525EDB45">
            <w:pPr>
              <w:pStyle w:val="23"/>
              <w:spacing w:line="360" w:lineRule="auto"/>
              <w:rPr>
                <w:rFonts w:hint="eastAsia" w:ascii="宋体" w:hAnsi="宋体" w:eastAsia="宋体" w:cs="宋体"/>
                <w:sz w:val="21"/>
                <w:szCs w:val="21"/>
                <w:lang w:eastAsia="en-US"/>
              </w:rPr>
            </w:pPr>
          </w:p>
        </w:tc>
        <w:tc>
          <w:tcPr>
            <w:tcW w:w="1832" w:type="dxa"/>
            <w:tcBorders>
              <w:top w:val="single" w:color="000000" w:sz="6" w:space="0"/>
            </w:tcBorders>
            <w:noWrap w:val="0"/>
            <w:vAlign w:val="top"/>
          </w:tcPr>
          <w:p w14:paraId="76DB5E55">
            <w:pPr>
              <w:pStyle w:val="23"/>
              <w:spacing w:line="360" w:lineRule="auto"/>
              <w:rPr>
                <w:rFonts w:hint="eastAsia" w:ascii="宋体" w:hAnsi="宋体" w:eastAsia="宋体" w:cs="宋体"/>
                <w:sz w:val="21"/>
                <w:szCs w:val="21"/>
                <w:lang w:eastAsia="en-US"/>
              </w:rPr>
            </w:pPr>
          </w:p>
        </w:tc>
        <w:tc>
          <w:tcPr>
            <w:tcW w:w="1692" w:type="dxa"/>
            <w:tcBorders>
              <w:top w:val="single" w:color="000000" w:sz="6" w:space="0"/>
            </w:tcBorders>
            <w:noWrap w:val="0"/>
            <w:vAlign w:val="top"/>
          </w:tcPr>
          <w:p w14:paraId="1A2288E1">
            <w:pPr>
              <w:pStyle w:val="23"/>
              <w:spacing w:line="360" w:lineRule="auto"/>
              <w:rPr>
                <w:rFonts w:hint="eastAsia" w:ascii="宋体" w:hAnsi="宋体" w:eastAsia="宋体" w:cs="宋体"/>
                <w:sz w:val="21"/>
                <w:szCs w:val="21"/>
                <w:lang w:eastAsia="en-US"/>
              </w:rPr>
            </w:pPr>
          </w:p>
        </w:tc>
      </w:tr>
      <w:tr w14:paraId="54AC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52" w:type="dxa"/>
            <w:noWrap w:val="0"/>
            <w:vAlign w:val="top"/>
          </w:tcPr>
          <w:p w14:paraId="2DF8DB2E">
            <w:pPr>
              <w:pStyle w:val="23"/>
              <w:spacing w:line="360" w:lineRule="auto"/>
              <w:rPr>
                <w:rFonts w:hint="eastAsia" w:ascii="宋体" w:hAnsi="宋体" w:eastAsia="宋体" w:cs="宋体"/>
                <w:sz w:val="21"/>
                <w:szCs w:val="21"/>
                <w:lang w:eastAsia="en-US"/>
              </w:rPr>
            </w:pPr>
          </w:p>
        </w:tc>
        <w:tc>
          <w:tcPr>
            <w:tcW w:w="3356" w:type="dxa"/>
            <w:noWrap w:val="0"/>
            <w:vAlign w:val="top"/>
          </w:tcPr>
          <w:p w14:paraId="08BE13CA">
            <w:pPr>
              <w:pStyle w:val="23"/>
              <w:spacing w:before="127" w:line="360" w:lineRule="auto"/>
              <w:ind w:left="1087" w:right="116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其他费用</w:t>
            </w:r>
          </w:p>
        </w:tc>
        <w:tc>
          <w:tcPr>
            <w:tcW w:w="1462" w:type="dxa"/>
            <w:noWrap w:val="0"/>
            <w:vAlign w:val="top"/>
          </w:tcPr>
          <w:p w14:paraId="6BD4E0D0">
            <w:pPr>
              <w:pStyle w:val="23"/>
              <w:spacing w:line="360" w:lineRule="auto"/>
              <w:rPr>
                <w:rFonts w:hint="eastAsia" w:ascii="宋体" w:hAnsi="宋体" w:eastAsia="宋体" w:cs="宋体"/>
                <w:sz w:val="21"/>
                <w:szCs w:val="21"/>
                <w:lang w:eastAsia="en-US"/>
              </w:rPr>
            </w:pPr>
          </w:p>
        </w:tc>
        <w:tc>
          <w:tcPr>
            <w:tcW w:w="1832" w:type="dxa"/>
            <w:noWrap w:val="0"/>
            <w:vAlign w:val="top"/>
          </w:tcPr>
          <w:p w14:paraId="2507293E">
            <w:pPr>
              <w:pStyle w:val="23"/>
              <w:spacing w:line="360" w:lineRule="auto"/>
              <w:rPr>
                <w:rFonts w:hint="eastAsia" w:ascii="宋体" w:hAnsi="宋体" w:eastAsia="宋体" w:cs="宋体"/>
                <w:sz w:val="21"/>
                <w:szCs w:val="21"/>
                <w:lang w:eastAsia="en-US"/>
              </w:rPr>
            </w:pPr>
          </w:p>
        </w:tc>
        <w:tc>
          <w:tcPr>
            <w:tcW w:w="1692" w:type="dxa"/>
            <w:noWrap w:val="0"/>
            <w:vAlign w:val="top"/>
          </w:tcPr>
          <w:p w14:paraId="3D4A7B0E">
            <w:pPr>
              <w:pStyle w:val="23"/>
              <w:spacing w:line="360" w:lineRule="auto"/>
              <w:rPr>
                <w:rFonts w:hint="eastAsia" w:ascii="宋体" w:hAnsi="宋体" w:eastAsia="宋体" w:cs="宋体"/>
                <w:sz w:val="21"/>
                <w:szCs w:val="21"/>
                <w:lang w:eastAsia="en-US"/>
              </w:rPr>
            </w:pPr>
          </w:p>
        </w:tc>
      </w:tr>
      <w:tr w14:paraId="534C7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55B57962">
            <w:pPr>
              <w:pStyle w:val="23"/>
              <w:spacing w:line="360" w:lineRule="auto"/>
              <w:rPr>
                <w:rFonts w:hint="eastAsia" w:ascii="宋体" w:hAnsi="宋体" w:eastAsia="宋体" w:cs="宋体"/>
                <w:sz w:val="21"/>
                <w:szCs w:val="21"/>
                <w:lang w:eastAsia="en-US"/>
              </w:rPr>
            </w:pPr>
          </w:p>
        </w:tc>
        <w:tc>
          <w:tcPr>
            <w:tcW w:w="3356" w:type="dxa"/>
            <w:noWrap w:val="0"/>
            <w:vAlign w:val="top"/>
          </w:tcPr>
          <w:p w14:paraId="1FC8FEEE">
            <w:pPr>
              <w:pStyle w:val="23"/>
              <w:spacing w:before="129" w:line="360" w:lineRule="auto"/>
              <w:ind w:left="1133" w:right="1125"/>
              <w:jc w:val="center"/>
              <w:rPr>
                <w:rFonts w:hint="eastAsia" w:ascii="宋体" w:hAnsi="宋体" w:eastAsia="宋体" w:cs="宋体"/>
                <w:sz w:val="21"/>
                <w:szCs w:val="21"/>
                <w:lang w:eastAsia="en-US"/>
              </w:rPr>
            </w:pPr>
            <w:r>
              <w:rPr>
                <w:rFonts w:hint="eastAsia" w:ascii="宋体" w:hAnsi="宋体" w:eastAsia="宋体" w:cs="宋体"/>
                <w:w w:val="200"/>
                <w:sz w:val="21"/>
                <w:szCs w:val="21"/>
                <w:lang w:eastAsia="en-US"/>
              </w:rPr>
              <w:t>„„</w:t>
            </w:r>
          </w:p>
        </w:tc>
        <w:tc>
          <w:tcPr>
            <w:tcW w:w="1462" w:type="dxa"/>
            <w:noWrap w:val="0"/>
            <w:vAlign w:val="top"/>
          </w:tcPr>
          <w:p w14:paraId="66D8CE70">
            <w:pPr>
              <w:pStyle w:val="23"/>
              <w:spacing w:line="360" w:lineRule="auto"/>
              <w:rPr>
                <w:rFonts w:hint="eastAsia" w:ascii="宋体" w:hAnsi="宋体" w:eastAsia="宋体" w:cs="宋体"/>
                <w:sz w:val="21"/>
                <w:szCs w:val="21"/>
                <w:lang w:eastAsia="en-US"/>
              </w:rPr>
            </w:pPr>
          </w:p>
        </w:tc>
        <w:tc>
          <w:tcPr>
            <w:tcW w:w="1832" w:type="dxa"/>
            <w:noWrap w:val="0"/>
            <w:vAlign w:val="top"/>
          </w:tcPr>
          <w:p w14:paraId="4BB516E5">
            <w:pPr>
              <w:pStyle w:val="23"/>
              <w:spacing w:line="360" w:lineRule="auto"/>
              <w:rPr>
                <w:rFonts w:hint="eastAsia" w:ascii="宋体" w:hAnsi="宋体" w:eastAsia="宋体" w:cs="宋体"/>
                <w:sz w:val="21"/>
                <w:szCs w:val="21"/>
                <w:lang w:eastAsia="en-US"/>
              </w:rPr>
            </w:pPr>
          </w:p>
        </w:tc>
        <w:tc>
          <w:tcPr>
            <w:tcW w:w="1692" w:type="dxa"/>
            <w:noWrap w:val="0"/>
            <w:vAlign w:val="top"/>
          </w:tcPr>
          <w:p w14:paraId="23A9837F">
            <w:pPr>
              <w:pStyle w:val="23"/>
              <w:spacing w:line="360" w:lineRule="auto"/>
              <w:rPr>
                <w:rFonts w:hint="eastAsia" w:ascii="宋体" w:hAnsi="宋体" w:eastAsia="宋体" w:cs="宋体"/>
                <w:sz w:val="21"/>
                <w:szCs w:val="21"/>
                <w:lang w:eastAsia="en-US"/>
              </w:rPr>
            </w:pPr>
          </w:p>
        </w:tc>
      </w:tr>
      <w:tr w14:paraId="0FD65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02" w:type="dxa"/>
            <w:gridSpan w:val="4"/>
            <w:noWrap w:val="0"/>
            <w:vAlign w:val="top"/>
          </w:tcPr>
          <w:p w14:paraId="6F38BF15">
            <w:pPr>
              <w:pStyle w:val="23"/>
              <w:spacing w:before="127" w:line="360" w:lineRule="auto"/>
              <w:ind w:left="2896" w:right="2869"/>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合计金额（元）</w:t>
            </w:r>
          </w:p>
        </w:tc>
        <w:tc>
          <w:tcPr>
            <w:tcW w:w="1692" w:type="dxa"/>
            <w:noWrap w:val="0"/>
            <w:vAlign w:val="top"/>
          </w:tcPr>
          <w:p w14:paraId="2D6E8A74">
            <w:pPr>
              <w:pStyle w:val="23"/>
              <w:spacing w:line="360" w:lineRule="auto"/>
              <w:rPr>
                <w:rFonts w:hint="eastAsia" w:ascii="宋体" w:hAnsi="宋体" w:eastAsia="宋体" w:cs="宋体"/>
                <w:sz w:val="21"/>
                <w:szCs w:val="21"/>
                <w:lang w:eastAsia="en-US"/>
              </w:rPr>
            </w:pPr>
          </w:p>
        </w:tc>
      </w:tr>
    </w:tbl>
    <w:p w14:paraId="20C34B96">
      <w:pPr>
        <w:pStyle w:val="10"/>
        <w:spacing w:line="360" w:lineRule="auto"/>
        <w:rPr>
          <w:rFonts w:hint="eastAsia" w:ascii="宋体" w:hAnsi="宋体" w:eastAsia="宋体" w:cs="宋体"/>
          <w:sz w:val="21"/>
          <w:szCs w:val="21"/>
        </w:rPr>
      </w:pPr>
    </w:p>
    <w:p w14:paraId="7EC66D3D">
      <w:pPr>
        <w:ind w:firstLine="3795" w:firstLineChars="1800"/>
        <w:rPr>
          <w:rFonts w:hint="eastAsia" w:ascii="宋体" w:hAnsi="宋体" w:eastAsia="宋体" w:cs="宋体"/>
          <w:b/>
          <w:sz w:val="21"/>
          <w:szCs w:val="21"/>
        </w:rPr>
      </w:pPr>
      <w:r>
        <w:rPr>
          <w:rFonts w:hint="eastAsia" w:ascii="宋体" w:hAnsi="宋体" w:eastAsia="宋体" w:cs="宋体"/>
          <w:b/>
          <w:sz w:val="21"/>
          <w:szCs w:val="21"/>
        </w:rPr>
        <w:t>供应商</w:t>
      </w:r>
      <w:r>
        <w:rPr>
          <w:rFonts w:hint="eastAsia" w:ascii="宋体" w:hAnsi="宋体" w:eastAsia="宋体" w:cs="宋体"/>
          <w:b/>
          <w:sz w:val="21"/>
          <w:szCs w:val="21"/>
          <w:lang w:eastAsia="zh-CN"/>
        </w:rPr>
        <w:t>盖章</w:t>
      </w:r>
      <w:r>
        <w:rPr>
          <w:rFonts w:hint="eastAsia" w:ascii="宋体" w:hAnsi="宋体" w:eastAsia="宋体" w:cs="宋体"/>
          <w:b/>
          <w:sz w:val="21"/>
          <w:szCs w:val="21"/>
        </w:rPr>
        <w:t>：</w:t>
      </w:r>
    </w:p>
    <w:p w14:paraId="7D4F519C">
      <w:pPr>
        <w:pStyle w:val="10"/>
        <w:spacing w:before="10" w:line="360" w:lineRule="auto"/>
        <w:rPr>
          <w:rFonts w:hint="eastAsia" w:ascii="宋体" w:hAnsi="宋体" w:eastAsia="宋体" w:cs="宋体"/>
          <w:b/>
          <w:sz w:val="21"/>
          <w:szCs w:val="21"/>
        </w:rPr>
      </w:pPr>
    </w:p>
    <w:p w14:paraId="7FC5E12A">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604925F3">
      <w:pPr>
        <w:pStyle w:val="10"/>
        <w:spacing w:line="360" w:lineRule="auto"/>
        <w:rPr>
          <w:rFonts w:hint="eastAsia" w:ascii="宋体" w:hAnsi="宋体" w:eastAsia="宋体" w:cs="宋体"/>
          <w:b/>
          <w:sz w:val="21"/>
          <w:szCs w:val="21"/>
        </w:rPr>
      </w:pPr>
    </w:p>
    <w:p w14:paraId="0E8B2F8F">
      <w:pPr>
        <w:rPr>
          <w:rFonts w:hint="eastAsia" w:ascii="宋体" w:hAnsi="宋体" w:eastAsia="宋体" w:cs="宋体"/>
          <w:b/>
          <w:sz w:val="21"/>
          <w:szCs w:val="21"/>
        </w:rPr>
      </w:pPr>
      <w:r>
        <w:rPr>
          <w:rFonts w:hint="eastAsia" w:ascii="宋体" w:hAnsi="宋体" w:eastAsia="宋体" w:cs="宋体"/>
          <w:b/>
          <w:sz w:val="21"/>
          <w:szCs w:val="21"/>
        </w:rPr>
        <w:t xml:space="preserve"> </w:t>
      </w:r>
    </w:p>
    <w:p w14:paraId="49CB4C04">
      <w:pPr>
        <w:rPr>
          <w:rFonts w:hint="eastAsia" w:ascii="宋体" w:hAnsi="宋体" w:eastAsia="宋体" w:cs="宋体"/>
          <w:b/>
          <w:sz w:val="21"/>
          <w:szCs w:val="21"/>
        </w:rPr>
      </w:pPr>
    </w:p>
    <w:p w14:paraId="43E9B61C">
      <w:pPr>
        <w:rPr>
          <w:rFonts w:hint="eastAsia" w:ascii="宋体" w:hAnsi="宋体" w:eastAsia="宋体" w:cs="宋体"/>
          <w:b/>
          <w:sz w:val="21"/>
          <w:szCs w:val="21"/>
        </w:rPr>
      </w:pPr>
      <w:r>
        <w:rPr>
          <w:rFonts w:hint="eastAsia" w:ascii="宋体" w:hAnsi="宋体" w:eastAsia="宋体" w:cs="宋体"/>
          <w:b/>
          <w:sz w:val="21"/>
          <w:szCs w:val="21"/>
        </w:rPr>
        <w:t>备注：</w:t>
      </w:r>
    </w:p>
    <w:p w14:paraId="6DF34FE7">
      <w:pPr>
        <w:pStyle w:val="10"/>
        <w:tabs>
          <w:tab w:val="left" w:pos="2475"/>
        </w:tabs>
        <w:spacing w:before="74" w:line="360" w:lineRule="auto"/>
        <w:ind w:left="231"/>
        <w:rPr>
          <w:rFonts w:hint="eastAsia" w:ascii="宋体" w:hAnsi="宋体" w:eastAsia="宋体" w:cs="宋体"/>
          <w:sz w:val="21"/>
          <w:szCs w:val="21"/>
        </w:rPr>
      </w:pPr>
      <w:r>
        <w:rPr>
          <w:rFonts w:hint="eastAsia" w:ascii="宋体" w:hAnsi="宋体" w:eastAsia="宋体" w:cs="宋体"/>
          <w:sz w:val="21"/>
          <w:szCs w:val="21"/>
        </w:rPr>
        <w:br w:type="column"/>
      </w: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4C9292E9">
      <w:pPr>
        <w:spacing w:line="360" w:lineRule="auto"/>
        <w:rPr>
          <w:rFonts w:hint="eastAsia" w:ascii="宋体" w:hAnsi="宋体" w:eastAsia="宋体" w:cs="宋体"/>
          <w:sz w:val="21"/>
          <w:szCs w:val="21"/>
        </w:rPr>
        <w:sectPr>
          <w:type w:val="continuous"/>
          <w:pgSz w:w="11910" w:h="16840"/>
          <w:pgMar w:top="1400" w:right="1140" w:bottom="280" w:left="1300" w:header="720" w:footer="720" w:gutter="0"/>
          <w:pgNumType w:fmt="decimal"/>
          <w:cols w:equalWidth="0" w:num="2">
            <w:col w:w="935" w:space="4658"/>
            <w:col w:w="3877"/>
          </w:cols>
        </w:sectPr>
      </w:pPr>
    </w:p>
    <w:p w14:paraId="5AF83E5B">
      <w:pPr>
        <w:ind w:firstLine="632" w:firstLineChars="300"/>
        <w:rPr>
          <w:rFonts w:hint="eastAsia" w:ascii="宋体" w:hAnsi="宋体" w:eastAsia="宋体" w:cs="宋体"/>
        </w:rPr>
      </w:pPr>
      <w:r>
        <w:rPr>
          <w:rFonts w:hint="eastAsia" w:ascii="宋体" w:hAnsi="宋体" w:eastAsia="宋体" w:cs="宋体"/>
          <w:b/>
          <w:sz w:val="21"/>
          <w:szCs w:val="21"/>
        </w:rPr>
        <w:t>表中所列服务为对应本项目需求的全部服务内容。如有漏项或缺项，供应商承担全部责任</w:t>
      </w:r>
      <w:r>
        <w:rPr>
          <w:rFonts w:hint="eastAsia" w:ascii="宋体" w:hAnsi="宋体" w:eastAsia="宋体" w:cs="宋体"/>
        </w:rPr>
        <w:t>。</w:t>
      </w:r>
    </w:p>
    <w:p w14:paraId="1686558C">
      <w:pPr>
        <w:spacing w:line="360" w:lineRule="auto"/>
        <w:rPr>
          <w:rFonts w:hint="eastAsia" w:ascii="宋体" w:hAnsi="宋体" w:eastAsia="宋体" w:cs="宋体"/>
          <w:sz w:val="21"/>
          <w:szCs w:val="21"/>
        </w:rPr>
        <w:sectPr>
          <w:type w:val="continuous"/>
          <w:pgSz w:w="11910" w:h="16840"/>
          <w:pgMar w:top="1400" w:right="1140" w:bottom="280" w:left="1300" w:header="720" w:footer="720" w:gutter="0"/>
          <w:pgNumType w:fmt="decimal"/>
          <w:cols w:space="720" w:num="1"/>
        </w:sectPr>
      </w:pPr>
    </w:p>
    <w:p w14:paraId="33B51622">
      <w:pPr>
        <w:pStyle w:val="6"/>
        <w:ind w:left="0"/>
        <w:jc w:val="center"/>
        <w:rPr>
          <w:rFonts w:hint="eastAsia" w:ascii="宋体" w:hAnsi="宋体" w:eastAsia="宋体" w:cs="宋体"/>
        </w:rPr>
      </w:pPr>
      <w:r>
        <w:rPr>
          <w:rFonts w:hint="eastAsia" w:ascii="宋体" w:hAnsi="宋体" w:eastAsia="宋体" w:cs="宋体"/>
        </w:rPr>
        <w:t>二、最后承诺报价表</w:t>
      </w:r>
    </w:p>
    <w:p w14:paraId="77B79AA6">
      <w:pPr>
        <w:pStyle w:val="10"/>
        <w:spacing w:before="9" w:line="360" w:lineRule="auto"/>
        <w:rPr>
          <w:rFonts w:hint="eastAsia" w:ascii="宋体" w:hAnsi="宋体" w:eastAsia="宋体" w:cs="宋体"/>
          <w:b/>
          <w:sz w:val="21"/>
          <w:szCs w:val="21"/>
        </w:rPr>
      </w:pPr>
    </w:p>
    <w:p w14:paraId="084CF39B">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（某项目第</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rPr>
        <w:tab/>
      </w:r>
      <w:r>
        <w:rPr>
          <w:rFonts w:hint="eastAsia" w:ascii="宋体" w:hAnsi="宋体" w:eastAsia="宋体" w:cs="宋体"/>
          <w:b/>
          <w:sz w:val="21"/>
          <w:szCs w:val="21"/>
        </w:rPr>
        <w:t>次报价书）</w:t>
      </w:r>
    </w:p>
    <w:p w14:paraId="3FBD3E14">
      <w:pPr>
        <w:pStyle w:val="10"/>
        <w:spacing w:before="9" w:line="360" w:lineRule="auto"/>
        <w:rPr>
          <w:rFonts w:hint="eastAsia" w:ascii="宋体" w:hAnsi="宋体" w:eastAsia="宋体" w:cs="宋体"/>
          <w:b/>
          <w:sz w:val="21"/>
          <w:szCs w:val="21"/>
        </w:rPr>
      </w:pPr>
    </w:p>
    <w:p w14:paraId="3AFB3612">
      <w:pPr>
        <w:spacing w:line="360" w:lineRule="auto"/>
        <w:ind w:left="31" w:leftChars="14" w:firstLine="211" w:firstLineChars="100"/>
        <w:rPr>
          <w:rFonts w:hint="eastAsia" w:ascii="宋体" w:hAnsi="宋体" w:eastAsia="宋体" w:cs="宋体"/>
          <w:b/>
          <w:sz w:val="21"/>
          <w:szCs w:val="21"/>
        </w:rPr>
      </w:pPr>
      <w:r>
        <w:rPr>
          <w:rFonts w:hint="eastAsia" w:ascii="宋体" w:hAnsi="宋体" w:eastAsia="宋体" w:cs="宋体"/>
          <w:b/>
          <w:sz w:val="21"/>
          <w:szCs w:val="21"/>
        </w:rPr>
        <w:t>项目名称：</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rPr>
        <w:tab/>
      </w:r>
      <w:r>
        <w:rPr>
          <w:rFonts w:hint="eastAsia" w:ascii="宋体" w:hAnsi="宋体" w:eastAsia="宋体" w:cs="宋体"/>
          <w:b/>
          <w:sz w:val="21"/>
          <w:szCs w:val="21"/>
          <w:u w:val="single"/>
        </w:rPr>
        <w:t xml:space="preserve">                 </w:t>
      </w:r>
    </w:p>
    <w:p w14:paraId="55435B35">
      <w:pPr>
        <w:pStyle w:val="10"/>
        <w:spacing w:before="1" w:after="1" w:line="360" w:lineRule="auto"/>
        <w:rPr>
          <w:rFonts w:hint="eastAsia" w:ascii="宋体" w:hAnsi="宋体" w:eastAsia="宋体" w:cs="宋体"/>
          <w:b/>
          <w:sz w:val="21"/>
          <w:szCs w:val="21"/>
        </w:rPr>
      </w:pPr>
    </w:p>
    <w:tbl>
      <w:tblPr>
        <w:tblStyle w:val="18"/>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1EF15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6BA4BCA8">
            <w:pPr>
              <w:pStyle w:val="23"/>
              <w:spacing w:before="177" w:line="360" w:lineRule="auto"/>
              <w:ind w:left="243" w:right="238"/>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供应商名称</w:t>
            </w:r>
          </w:p>
        </w:tc>
        <w:tc>
          <w:tcPr>
            <w:tcW w:w="6064" w:type="dxa"/>
            <w:noWrap w:val="0"/>
            <w:vAlign w:val="top"/>
          </w:tcPr>
          <w:p w14:paraId="51DD559E">
            <w:pPr>
              <w:pStyle w:val="23"/>
              <w:spacing w:line="360" w:lineRule="auto"/>
              <w:rPr>
                <w:rFonts w:hint="eastAsia" w:ascii="宋体" w:hAnsi="宋体" w:eastAsia="宋体" w:cs="宋体"/>
                <w:sz w:val="21"/>
                <w:szCs w:val="21"/>
                <w:lang w:eastAsia="en-US"/>
              </w:rPr>
            </w:pPr>
          </w:p>
        </w:tc>
      </w:tr>
      <w:tr w14:paraId="21C52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2639558A">
            <w:pPr>
              <w:pStyle w:val="23"/>
              <w:spacing w:before="11" w:line="360" w:lineRule="auto"/>
              <w:rPr>
                <w:rFonts w:hint="eastAsia" w:ascii="宋体" w:hAnsi="宋体" w:eastAsia="宋体" w:cs="宋体"/>
                <w:b/>
                <w:sz w:val="21"/>
                <w:szCs w:val="21"/>
                <w:lang w:eastAsia="en-US"/>
              </w:rPr>
            </w:pPr>
          </w:p>
          <w:p w14:paraId="63D9E963">
            <w:pPr>
              <w:pStyle w:val="23"/>
              <w:spacing w:line="360" w:lineRule="auto"/>
              <w:ind w:left="245" w:right="237"/>
              <w:jc w:val="center"/>
              <w:rPr>
                <w:rFonts w:hint="eastAsia" w:ascii="宋体" w:hAnsi="宋体" w:eastAsia="宋体" w:cs="宋体"/>
                <w:b/>
                <w:sz w:val="21"/>
                <w:szCs w:val="21"/>
              </w:rPr>
            </w:pPr>
            <w:r>
              <w:rPr>
                <w:rFonts w:hint="eastAsia" w:ascii="宋体" w:hAnsi="宋体" w:eastAsia="宋体" w:cs="宋体"/>
                <w:b/>
                <w:sz w:val="21"/>
                <w:szCs w:val="21"/>
                <w:lang w:eastAsia="en-US"/>
              </w:rPr>
              <w:t>谈判范围</w:t>
            </w:r>
          </w:p>
        </w:tc>
        <w:tc>
          <w:tcPr>
            <w:tcW w:w="6064" w:type="dxa"/>
            <w:noWrap w:val="0"/>
            <w:vAlign w:val="top"/>
          </w:tcPr>
          <w:p w14:paraId="6914E5D8">
            <w:pPr>
              <w:pStyle w:val="23"/>
              <w:spacing w:before="11" w:line="360" w:lineRule="auto"/>
              <w:rPr>
                <w:rFonts w:hint="eastAsia" w:ascii="宋体" w:hAnsi="宋体" w:eastAsia="宋体" w:cs="宋体"/>
                <w:b/>
                <w:sz w:val="21"/>
                <w:szCs w:val="21"/>
                <w:lang w:eastAsia="en-US"/>
              </w:rPr>
            </w:pPr>
          </w:p>
          <w:p w14:paraId="0B317D72">
            <w:pPr>
              <w:pStyle w:val="23"/>
              <w:tabs>
                <w:tab w:val="left" w:pos="1547"/>
              </w:tabs>
              <w:spacing w:line="360" w:lineRule="auto"/>
              <w:ind w:left="107"/>
              <w:rPr>
                <w:rFonts w:hint="eastAsia" w:ascii="宋体" w:hAnsi="宋体" w:eastAsia="宋体" w:cs="宋体"/>
                <w:sz w:val="21"/>
                <w:szCs w:val="21"/>
                <w:lang w:eastAsia="en-US"/>
              </w:rPr>
            </w:pPr>
            <w:r>
              <w:rPr>
                <w:rFonts w:hint="eastAsia" w:ascii="宋体" w:hAnsi="宋体" w:eastAsia="宋体" w:cs="宋体"/>
                <w:sz w:val="21"/>
                <w:szCs w:val="21"/>
                <w:lang w:eastAsia="en-US"/>
              </w:rPr>
              <w:t>全部 / 第</w:t>
            </w:r>
            <w:r>
              <w:rPr>
                <w:rFonts w:hint="eastAsia" w:ascii="宋体" w:hAnsi="宋体" w:eastAsia="宋体" w:cs="宋体"/>
                <w:sz w:val="21"/>
                <w:szCs w:val="21"/>
                <w:u w:val="single"/>
                <w:lang w:eastAsia="en-US"/>
              </w:rPr>
              <w:t xml:space="preserve"> </w:t>
            </w:r>
            <w:r>
              <w:rPr>
                <w:rFonts w:hint="eastAsia" w:ascii="宋体" w:hAnsi="宋体" w:eastAsia="宋体" w:cs="宋体"/>
                <w:sz w:val="21"/>
                <w:szCs w:val="21"/>
                <w:u w:val="single"/>
                <w:lang w:eastAsia="en-US"/>
              </w:rPr>
              <w:tab/>
            </w:r>
            <w:r>
              <w:rPr>
                <w:rFonts w:hint="eastAsia" w:ascii="宋体" w:hAnsi="宋体" w:eastAsia="宋体" w:cs="宋体"/>
                <w:sz w:val="21"/>
                <w:szCs w:val="21"/>
                <w:lang w:eastAsia="en-US"/>
              </w:rPr>
              <w:t>包</w:t>
            </w:r>
          </w:p>
        </w:tc>
      </w:tr>
      <w:tr w14:paraId="725F6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2461" w:type="dxa"/>
            <w:noWrap w:val="0"/>
            <w:vAlign w:val="center"/>
          </w:tcPr>
          <w:p w14:paraId="20753A5C">
            <w:pPr>
              <w:pStyle w:val="23"/>
              <w:spacing w:before="7" w:line="360" w:lineRule="auto"/>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谈判内容</w:t>
            </w:r>
          </w:p>
        </w:tc>
        <w:tc>
          <w:tcPr>
            <w:tcW w:w="6064" w:type="dxa"/>
            <w:noWrap w:val="0"/>
            <w:vAlign w:val="center"/>
          </w:tcPr>
          <w:p w14:paraId="669C078C">
            <w:pPr>
              <w:pStyle w:val="23"/>
              <w:spacing w:line="360" w:lineRule="auto"/>
              <w:jc w:val="center"/>
              <w:rPr>
                <w:rFonts w:hint="eastAsia" w:ascii="宋体" w:hAnsi="宋体" w:eastAsia="宋体" w:cs="宋体"/>
                <w:b/>
                <w:sz w:val="21"/>
                <w:szCs w:val="21"/>
                <w:lang w:eastAsia="en-US"/>
              </w:rPr>
            </w:pPr>
            <w:r>
              <w:rPr>
                <w:rFonts w:hint="eastAsia" w:ascii="宋体" w:hAnsi="宋体" w:eastAsia="宋体" w:cs="宋体"/>
                <w:b/>
                <w:sz w:val="21"/>
                <w:szCs w:val="21"/>
              </w:rPr>
              <w:t>（此内容由谈判小组根据项目需求据实填写，如不对原文件内容进行修改，此项填“无”。）</w:t>
            </w:r>
          </w:p>
        </w:tc>
      </w:tr>
      <w:tr w14:paraId="073BD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28F84963">
            <w:pPr>
              <w:pStyle w:val="23"/>
              <w:spacing w:before="7" w:line="360" w:lineRule="auto"/>
              <w:rPr>
                <w:rFonts w:hint="eastAsia" w:ascii="宋体" w:hAnsi="宋体" w:eastAsia="宋体" w:cs="宋体"/>
                <w:b/>
                <w:sz w:val="21"/>
                <w:szCs w:val="21"/>
              </w:rPr>
            </w:pPr>
          </w:p>
          <w:p w14:paraId="2E362C0F">
            <w:pPr>
              <w:pStyle w:val="23"/>
              <w:spacing w:line="360" w:lineRule="auto"/>
              <w:ind w:left="243" w:right="238"/>
              <w:jc w:val="center"/>
              <w:rPr>
                <w:rFonts w:hint="eastAsia" w:ascii="宋体" w:hAnsi="宋体" w:eastAsia="宋体" w:cs="宋体"/>
                <w:b/>
                <w:sz w:val="21"/>
                <w:szCs w:val="21"/>
              </w:rPr>
            </w:pPr>
            <w:r>
              <w:rPr>
                <w:rFonts w:hint="eastAsia" w:ascii="宋体" w:hAnsi="宋体" w:eastAsia="宋体" w:cs="宋体"/>
                <w:b/>
                <w:sz w:val="21"/>
                <w:szCs w:val="21"/>
              </w:rPr>
              <w:t>最后报价</w:t>
            </w:r>
          </w:p>
          <w:p w14:paraId="0D782C88">
            <w:pPr>
              <w:pStyle w:val="23"/>
              <w:spacing w:before="161" w:line="360" w:lineRule="auto"/>
              <w:ind w:left="245" w:right="238"/>
              <w:jc w:val="center"/>
              <w:rPr>
                <w:rFonts w:hint="eastAsia" w:ascii="宋体" w:hAnsi="宋体" w:eastAsia="宋体" w:cs="宋体"/>
                <w:b/>
                <w:sz w:val="21"/>
                <w:szCs w:val="21"/>
              </w:rPr>
            </w:pPr>
            <w:r>
              <w:rPr>
                <w:rFonts w:hint="eastAsia" w:ascii="宋体" w:hAnsi="宋体" w:eastAsia="宋体" w:cs="宋体"/>
                <w:b/>
                <w:sz w:val="21"/>
                <w:szCs w:val="21"/>
              </w:rPr>
              <w:t>（详见备注说明）</w:t>
            </w:r>
          </w:p>
        </w:tc>
        <w:tc>
          <w:tcPr>
            <w:tcW w:w="6064" w:type="dxa"/>
            <w:noWrap w:val="0"/>
            <w:vAlign w:val="top"/>
          </w:tcPr>
          <w:p w14:paraId="4EBEBF99">
            <w:pPr>
              <w:pStyle w:val="23"/>
              <w:spacing w:before="9" w:line="360" w:lineRule="auto"/>
              <w:rPr>
                <w:rFonts w:hint="eastAsia" w:ascii="宋体" w:hAnsi="宋体" w:eastAsia="宋体" w:cs="宋体"/>
                <w:b/>
                <w:sz w:val="21"/>
                <w:szCs w:val="21"/>
              </w:rPr>
            </w:pPr>
          </w:p>
          <w:p w14:paraId="795824B5">
            <w:pPr>
              <w:pStyle w:val="23"/>
              <w:tabs>
                <w:tab w:val="left" w:pos="4482"/>
              </w:tabs>
              <w:spacing w:line="360" w:lineRule="auto"/>
              <w:ind w:left="107"/>
              <w:rPr>
                <w:rFonts w:hint="eastAsia" w:ascii="宋体" w:hAnsi="宋体" w:eastAsia="宋体" w:cs="宋体"/>
                <w:u w:val="single"/>
              </w:rPr>
            </w:pPr>
            <w:r>
              <w:rPr>
                <w:rFonts w:hint="eastAsia" w:ascii="宋体" w:hAnsi="宋体" w:eastAsia="宋体" w:cs="宋体"/>
              </w:rPr>
              <w:t>人民币（大写）</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13050121">
            <w:pPr>
              <w:pStyle w:val="23"/>
              <w:tabs>
                <w:tab w:val="left" w:pos="4482"/>
              </w:tabs>
              <w:spacing w:line="360" w:lineRule="auto"/>
              <w:ind w:left="107"/>
              <w:rPr>
                <w:rFonts w:hint="eastAsia" w:ascii="宋体" w:hAnsi="宋体" w:eastAsia="宋体" w:cs="宋体"/>
                <w:sz w:val="21"/>
                <w:szCs w:val="21"/>
                <w:lang w:eastAsia="en-US"/>
              </w:rPr>
            </w:pP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）元</w:t>
            </w:r>
          </w:p>
        </w:tc>
      </w:tr>
      <w:tr w14:paraId="095A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461" w:type="dxa"/>
            <w:noWrap w:val="0"/>
            <w:vAlign w:val="top"/>
          </w:tcPr>
          <w:p w14:paraId="17D18AEA">
            <w:pPr>
              <w:pStyle w:val="23"/>
              <w:spacing w:line="360" w:lineRule="auto"/>
              <w:rPr>
                <w:rFonts w:hint="eastAsia" w:ascii="宋体" w:hAnsi="宋体" w:eastAsia="宋体" w:cs="宋体"/>
                <w:b/>
                <w:sz w:val="21"/>
                <w:szCs w:val="21"/>
              </w:rPr>
            </w:pPr>
          </w:p>
          <w:p w14:paraId="3750A40A">
            <w:pPr>
              <w:pStyle w:val="23"/>
              <w:spacing w:before="165" w:line="360" w:lineRule="auto"/>
              <w:ind w:left="243" w:right="238"/>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备注说明</w:t>
            </w:r>
          </w:p>
        </w:tc>
        <w:tc>
          <w:tcPr>
            <w:tcW w:w="6064" w:type="dxa"/>
            <w:noWrap w:val="0"/>
            <w:vAlign w:val="top"/>
          </w:tcPr>
          <w:p w14:paraId="2F538E68">
            <w:pPr>
              <w:pStyle w:val="23"/>
              <w:spacing w:line="360" w:lineRule="auto"/>
              <w:rPr>
                <w:rFonts w:hint="eastAsia" w:ascii="宋体" w:hAnsi="宋体" w:eastAsia="宋体" w:cs="宋体"/>
                <w:sz w:val="21"/>
                <w:szCs w:val="21"/>
                <w:lang w:eastAsia="en-US"/>
              </w:rPr>
            </w:pPr>
          </w:p>
        </w:tc>
      </w:tr>
    </w:tbl>
    <w:p w14:paraId="6DCC9173">
      <w:pPr>
        <w:pStyle w:val="10"/>
        <w:keepNext w:val="0"/>
        <w:keepLines w:val="0"/>
        <w:pageBreakBefore w:val="0"/>
        <w:widowControl w:val="0"/>
        <w:tabs>
          <w:tab w:val="left" w:pos="7181"/>
        </w:tabs>
        <w:kinsoku/>
        <w:wordWrap/>
        <w:overflowPunct/>
        <w:topLinePunct w:val="0"/>
        <w:autoSpaceDE w:val="0"/>
        <w:autoSpaceDN w:val="0"/>
        <w:bidi w:val="0"/>
        <w:adjustRightInd/>
        <w:snapToGrid/>
        <w:spacing w:line="360" w:lineRule="auto"/>
        <w:ind w:right="0" w:firstLine="4620" w:firstLineChars="2200"/>
        <w:textAlignment w:val="auto"/>
        <w:rPr>
          <w:rFonts w:hint="default" w:eastAsia="宋体"/>
          <w:spacing w:val="-18"/>
          <w:sz w:val="21"/>
          <w:szCs w:val="21"/>
          <w:highlight w:val="none"/>
          <w:lang w:val="en-US" w:eastAsia="zh-CN"/>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r>
        <w:rPr>
          <w:rFonts w:hint="eastAsia"/>
          <w:sz w:val="21"/>
          <w:szCs w:val="21"/>
          <w:highlight w:val="none"/>
          <w:u w:val="single"/>
          <w:lang w:val="en-US" w:eastAsia="zh-CN"/>
        </w:rPr>
        <w:t xml:space="preserve">                                  </w:t>
      </w:r>
    </w:p>
    <w:p w14:paraId="1B30B793">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27817B04">
      <w:pPr>
        <w:spacing w:line="360" w:lineRule="auto"/>
        <w:ind w:firstLine="420" w:firstLineChars="200"/>
        <w:jc w:val="center"/>
        <w:rPr>
          <w:rFonts w:hint="eastAsia"/>
          <w:sz w:val="21"/>
          <w:szCs w:val="21"/>
          <w:highlight w:val="none"/>
          <w:u w:val="single"/>
        </w:rPr>
      </w:pPr>
      <w:r>
        <w:rPr>
          <w:rFonts w:hint="eastAsia"/>
          <w:sz w:val="21"/>
          <w:szCs w:val="21"/>
          <w:highlight w:val="none"/>
          <w:lang w:val="en-US" w:eastAsia="zh-CN"/>
        </w:rPr>
        <w:t xml:space="preserve">                </w:t>
      </w: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r>
        <w:rPr>
          <w:rFonts w:hint="eastAsia"/>
          <w:sz w:val="21"/>
          <w:szCs w:val="21"/>
          <w:highlight w:val="none"/>
          <w:u w:val="single"/>
          <w:lang w:val="en-US" w:eastAsia="zh-CN"/>
        </w:rPr>
        <w:t xml:space="preserve">            </w:t>
      </w:r>
      <w:r>
        <w:rPr>
          <w:rFonts w:hint="eastAsia"/>
          <w:sz w:val="21"/>
          <w:szCs w:val="21"/>
          <w:highlight w:val="none"/>
          <w:u w:val="single"/>
        </w:rPr>
        <w:t xml:space="preserve">     </w:t>
      </w:r>
    </w:p>
    <w:p w14:paraId="74016E79">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注：1、本页《报价表》如采用“在线解密”，由谈判小组在交易系统中发起，供应商在交易系统中在线填写。如不采用“在线解密”，请供应商带至谈判现场备填。</w:t>
      </w:r>
    </w:p>
    <w:p w14:paraId="0A775031">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2、本表用于多轮报价，供应商须在响应文件中装订一份未填写响应报价的表格，另多备几份手持。</w:t>
      </w:r>
    </w:p>
    <w:p w14:paraId="1A75B7D1">
      <w:pPr>
        <w:spacing w:line="360" w:lineRule="auto"/>
        <w:ind w:firstLine="422" w:firstLineChars="200"/>
        <w:rPr>
          <w:rFonts w:hint="eastAsia" w:ascii="宋体" w:hAnsi="宋体" w:eastAsia="宋体" w:cs="宋体"/>
          <w:b/>
          <w:sz w:val="21"/>
          <w:szCs w:val="21"/>
        </w:rPr>
      </w:pPr>
    </w:p>
    <w:p w14:paraId="03A0AF99">
      <w:pPr>
        <w:spacing w:line="360" w:lineRule="auto"/>
        <w:rPr>
          <w:rFonts w:hint="eastAsia" w:ascii="宋体" w:hAnsi="宋体" w:eastAsia="宋体" w:cs="宋体"/>
          <w:sz w:val="21"/>
          <w:szCs w:val="21"/>
        </w:rPr>
        <w:sectPr>
          <w:headerReference r:id="rId8" w:type="default"/>
          <w:pgSz w:w="11910" w:h="16840"/>
          <w:pgMar w:top="1400" w:right="1140" w:bottom="1220" w:left="1300" w:header="877" w:footer="1033" w:gutter="0"/>
          <w:pgNumType w:fmt="decimal"/>
          <w:cols w:space="720" w:num="1"/>
        </w:sectPr>
      </w:pPr>
    </w:p>
    <w:p w14:paraId="007F55CF">
      <w:pPr>
        <w:pStyle w:val="6"/>
        <w:ind w:left="0"/>
        <w:jc w:val="center"/>
        <w:rPr>
          <w:rFonts w:hint="eastAsia" w:ascii="宋体" w:hAnsi="宋体" w:eastAsia="宋体" w:cs="宋体"/>
        </w:rPr>
      </w:pPr>
      <w:r>
        <w:rPr>
          <w:rFonts w:hint="eastAsia" w:ascii="宋体" w:hAnsi="宋体" w:eastAsia="宋体" w:cs="宋体"/>
        </w:rPr>
        <w:t>三、谈判响应函</w:t>
      </w:r>
    </w:p>
    <w:p w14:paraId="5A1D6ED8">
      <w:pPr>
        <w:spacing w:before="240" w:beforeLines="100" w:after="120" w:afterLines="50" w:line="360" w:lineRule="auto"/>
        <w:rPr>
          <w:rFonts w:hint="eastAsia" w:ascii="宋体" w:hAnsi="宋体" w:eastAsia="宋体" w:cs="宋体"/>
          <w:b/>
          <w:sz w:val="21"/>
          <w:szCs w:val="21"/>
        </w:rPr>
      </w:pPr>
      <w:r>
        <w:rPr>
          <w:rFonts w:hint="eastAsia" w:ascii="宋体" w:hAnsi="宋体" w:eastAsia="宋体" w:cs="宋体"/>
          <w:b/>
          <w:sz w:val="21"/>
          <w:szCs w:val="21"/>
        </w:rPr>
        <w:t>致：</w:t>
      </w:r>
      <w:r>
        <w:rPr>
          <w:rFonts w:hint="eastAsia" w:ascii="宋体" w:hAnsi="宋体" w:eastAsia="宋体" w:cs="宋体"/>
          <w:b/>
          <w:sz w:val="21"/>
          <w:szCs w:val="21"/>
          <w:u w:val="single"/>
        </w:rPr>
        <w:t xml:space="preserve">        </w:t>
      </w:r>
      <w:r>
        <w:rPr>
          <w:rFonts w:hint="eastAsia" w:ascii="宋体" w:hAnsi="宋体" w:eastAsia="宋体" w:cs="宋体"/>
          <w:b/>
          <w:sz w:val="21"/>
          <w:szCs w:val="21"/>
        </w:rPr>
        <w:t>（采购人）</w:t>
      </w:r>
    </w:p>
    <w:p w14:paraId="5AD11E23">
      <w:pPr>
        <w:pStyle w:val="10"/>
        <w:spacing w:before="2" w:line="360" w:lineRule="auto"/>
        <w:ind w:left="980"/>
        <w:rPr>
          <w:rFonts w:hint="eastAsia" w:ascii="宋体" w:hAnsi="宋体" w:eastAsia="宋体" w:cs="宋体"/>
          <w:sz w:val="21"/>
          <w:szCs w:val="21"/>
        </w:rPr>
      </w:pPr>
      <w:r>
        <w:rPr>
          <w:rFonts w:hint="eastAsia" w:ascii="宋体" w:hAnsi="宋体" w:eastAsia="宋体" w:cs="宋体"/>
          <w:sz w:val="21"/>
          <w:szCs w:val="21"/>
        </w:rPr>
        <w:t>根据贵方的竞争性谈判公告，我方兹宣布同意如下：</w:t>
      </w:r>
    </w:p>
    <w:p w14:paraId="786D6F3E">
      <w:pPr>
        <w:pStyle w:val="24"/>
        <w:numPr>
          <w:ilvl w:val="2"/>
          <w:numId w:val="23"/>
        </w:numPr>
        <w:tabs>
          <w:tab w:val="left" w:pos="1222"/>
        </w:tabs>
        <w:spacing w:before="160" w:line="360" w:lineRule="auto"/>
        <w:ind w:right="656" w:firstLine="479"/>
        <w:rPr>
          <w:rFonts w:hint="eastAsia" w:ascii="宋体" w:hAnsi="宋体" w:eastAsia="宋体" w:cs="宋体"/>
          <w:sz w:val="21"/>
          <w:szCs w:val="21"/>
        </w:rPr>
      </w:pPr>
      <w:r>
        <w:rPr>
          <w:rFonts w:hint="eastAsia" w:ascii="宋体" w:hAnsi="宋体" w:eastAsia="宋体" w:cs="宋体"/>
          <w:sz w:val="21"/>
          <w:szCs w:val="21"/>
        </w:rPr>
        <w:t>如我公司成交，我公司承诺愿意按谈判文件规定缴纳履约保证金和成交服务费。按本次谈判文件规定及最后报价承诺供货及安装。</w:t>
      </w:r>
    </w:p>
    <w:p w14:paraId="69B83808">
      <w:pPr>
        <w:pStyle w:val="24"/>
        <w:numPr>
          <w:ilvl w:val="2"/>
          <w:numId w:val="23"/>
        </w:numPr>
        <w:tabs>
          <w:tab w:val="left" w:pos="1222"/>
        </w:tabs>
        <w:spacing w:before="1" w:line="360" w:lineRule="auto"/>
        <w:ind w:right="661" w:firstLine="479"/>
        <w:rPr>
          <w:rFonts w:hint="eastAsia" w:ascii="宋体" w:hAnsi="宋体" w:eastAsia="宋体" w:cs="宋体"/>
          <w:sz w:val="21"/>
          <w:szCs w:val="21"/>
        </w:rPr>
      </w:pPr>
      <w:r>
        <w:rPr>
          <w:rFonts w:hint="eastAsia" w:ascii="宋体" w:hAnsi="宋体" w:eastAsia="宋体" w:cs="宋体"/>
          <w:sz w:val="21"/>
          <w:szCs w:val="21"/>
        </w:rPr>
        <w:t>我方根据本次谈判文件的规定，严格履行合同的责任和义务,并保证于买方要求的日期内完成服务，并通过买方验收。</w:t>
      </w:r>
    </w:p>
    <w:p w14:paraId="15B5CBDC">
      <w:pPr>
        <w:pStyle w:val="24"/>
        <w:numPr>
          <w:ilvl w:val="2"/>
          <w:numId w:val="23"/>
        </w:numPr>
        <w:tabs>
          <w:tab w:val="left" w:pos="1222"/>
        </w:tabs>
        <w:spacing w:before="2" w:line="360" w:lineRule="auto"/>
        <w:ind w:left="1221" w:hanging="242"/>
        <w:rPr>
          <w:rFonts w:hint="eastAsia" w:ascii="宋体" w:hAnsi="宋体" w:eastAsia="宋体" w:cs="宋体"/>
          <w:sz w:val="21"/>
          <w:szCs w:val="21"/>
        </w:rPr>
      </w:pPr>
      <w:r>
        <w:rPr>
          <w:rFonts w:hint="eastAsia" w:ascii="宋体" w:hAnsi="宋体" w:eastAsia="宋体" w:cs="宋体"/>
          <w:sz w:val="21"/>
          <w:szCs w:val="21"/>
        </w:rPr>
        <w:t>我方承诺报价低于同类货物和服务的市场平均价格。</w:t>
      </w:r>
    </w:p>
    <w:p w14:paraId="1C663BC4">
      <w:pPr>
        <w:pStyle w:val="24"/>
        <w:numPr>
          <w:ilvl w:val="2"/>
          <w:numId w:val="23"/>
        </w:numPr>
        <w:tabs>
          <w:tab w:val="left" w:pos="1222"/>
        </w:tabs>
        <w:spacing w:before="161" w:line="360" w:lineRule="auto"/>
        <w:ind w:right="539" w:firstLine="479"/>
        <w:jc w:val="both"/>
        <w:rPr>
          <w:rFonts w:hint="eastAsia" w:ascii="宋体" w:hAnsi="宋体" w:eastAsia="宋体" w:cs="宋体"/>
          <w:sz w:val="21"/>
          <w:szCs w:val="21"/>
        </w:rPr>
      </w:pPr>
      <w:r>
        <w:rPr>
          <w:rFonts w:hint="eastAsia" w:ascii="宋体" w:hAnsi="宋体" w:eastAsia="宋体" w:cs="宋体"/>
          <w:sz w:val="21"/>
          <w:szCs w:val="21"/>
        </w:rPr>
        <w:t>我方已详细审核本次谈判文件，包括谈判文件附件、参考资料、谈判文件修改书或图纸（如有），我方正式认可并遵守本次谈判文件，并对谈判文件各项条款、规定及要求均无异议。我方知道必须放弃提出含糊不清或误解问题的权利。</w:t>
      </w:r>
    </w:p>
    <w:p w14:paraId="480F6E24">
      <w:pPr>
        <w:pStyle w:val="24"/>
        <w:numPr>
          <w:ilvl w:val="2"/>
          <w:numId w:val="23"/>
        </w:numPr>
        <w:tabs>
          <w:tab w:val="left" w:pos="1222"/>
        </w:tabs>
        <w:spacing w:before="1" w:line="360" w:lineRule="auto"/>
        <w:ind w:right="656" w:firstLine="479"/>
        <w:rPr>
          <w:rFonts w:hint="eastAsia" w:ascii="宋体" w:hAnsi="宋体" w:eastAsia="宋体" w:cs="宋体"/>
          <w:sz w:val="21"/>
          <w:szCs w:val="21"/>
        </w:rPr>
      </w:pPr>
      <w:r>
        <w:rPr>
          <w:rFonts w:hint="eastAsia" w:ascii="宋体" w:hAnsi="宋体" w:eastAsia="宋体" w:cs="宋体"/>
          <w:sz w:val="21"/>
          <w:szCs w:val="21"/>
        </w:rPr>
        <w:t>我方同意从供应商须知规定的谈判日期起遵循本谈判文件，并在供应商须知规定的谈判有效期之前均具有约束力。</w:t>
      </w:r>
    </w:p>
    <w:p w14:paraId="4F6119BA">
      <w:pPr>
        <w:pStyle w:val="24"/>
        <w:numPr>
          <w:ilvl w:val="2"/>
          <w:numId w:val="23"/>
        </w:numPr>
        <w:tabs>
          <w:tab w:val="left" w:pos="1226"/>
        </w:tabs>
        <w:spacing w:before="2" w:line="360" w:lineRule="auto"/>
        <w:ind w:right="648" w:firstLine="479"/>
        <w:rPr>
          <w:rFonts w:hint="eastAsia" w:ascii="宋体" w:hAnsi="宋体" w:eastAsia="宋体" w:cs="宋体"/>
          <w:sz w:val="21"/>
          <w:szCs w:val="21"/>
        </w:rPr>
      </w:pPr>
      <w:r>
        <w:rPr>
          <w:rFonts w:hint="eastAsia" w:ascii="宋体" w:hAnsi="宋体" w:eastAsia="宋体" w:cs="宋体"/>
          <w:sz w:val="21"/>
          <w:szCs w:val="21"/>
        </w:rPr>
        <w:t>我方同意按贵方要求在谈判现场规定时间内向贵方提供与其谈判有关的任何证据或补充资料，否则，我方的响应文件可被贵方拒绝。</w:t>
      </w:r>
    </w:p>
    <w:p w14:paraId="0F1CC395">
      <w:pPr>
        <w:pStyle w:val="24"/>
        <w:numPr>
          <w:ilvl w:val="2"/>
          <w:numId w:val="23"/>
        </w:numPr>
        <w:tabs>
          <w:tab w:val="left" w:pos="1222"/>
        </w:tabs>
        <w:spacing w:before="1" w:line="360" w:lineRule="auto"/>
        <w:ind w:left="1221" w:hanging="242"/>
        <w:rPr>
          <w:rFonts w:hint="eastAsia" w:ascii="宋体" w:hAnsi="宋体" w:eastAsia="宋体" w:cs="宋体"/>
          <w:sz w:val="21"/>
          <w:szCs w:val="21"/>
        </w:rPr>
      </w:pPr>
      <w:r>
        <w:rPr>
          <w:rFonts w:hint="eastAsia" w:ascii="宋体" w:hAnsi="宋体" w:eastAsia="宋体" w:cs="宋体"/>
          <w:sz w:val="21"/>
          <w:szCs w:val="21"/>
        </w:rPr>
        <w:t>我方完全理解贵方不一定接受最低报价的谈判。</w:t>
      </w:r>
    </w:p>
    <w:p w14:paraId="71764211">
      <w:pPr>
        <w:pStyle w:val="24"/>
        <w:numPr>
          <w:ilvl w:val="2"/>
          <w:numId w:val="23"/>
        </w:numPr>
        <w:tabs>
          <w:tab w:val="left" w:pos="1222"/>
        </w:tabs>
        <w:spacing w:before="161" w:line="360" w:lineRule="auto"/>
        <w:ind w:left="1221" w:hanging="242"/>
        <w:rPr>
          <w:rFonts w:hint="eastAsia" w:ascii="宋体" w:hAnsi="宋体" w:eastAsia="宋体" w:cs="宋体"/>
          <w:sz w:val="21"/>
          <w:szCs w:val="21"/>
        </w:rPr>
      </w:pPr>
      <w:r>
        <w:rPr>
          <w:rFonts w:hint="eastAsia" w:ascii="宋体" w:hAnsi="宋体" w:eastAsia="宋体" w:cs="宋体"/>
          <w:sz w:val="21"/>
          <w:szCs w:val="21"/>
        </w:rPr>
        <w:t>我方同意谈判文件规定的付款方式、服务期限。</w:t>
      </w:r>
    </w:p>
    <w:p w14:paraId="6E7BF1DA">
      <w:pPr>
        <w:pStyle w:val="24"/>
        <w:numPr>
          <w:ilvl w:val="2"/>
          <w:numId w:val="23"/>
        </w:numPr>
        <w:tabs>
          <w:tab w:val="left" w:pos="1342"/>
        </w:tabs>
        <w:spacing w:before="161" w:line="360" w:lineRule="auto"/>
        <w:ind w:right="660" w:firstLine="479"/>
        <w:rPr>
          <w:rFonts w:hint="eastAsia" w:ascii="宋体" w:hAnsi="宋体" w:eastAsia="宋体" w:cs="宋体"/>
          <w:sz w:val="21"/>
          <w:szCs w:val="21"/>
        </w:rPr>
      </w:pPr>
      <w:r>
        <w:rPr>
          <w:rFonts w:hint="eastAsia" w:ascii="宋体" w:hAnsi="宋体" w:eastAsia="宋体" w:cs="宋体"/>
          <w:sz w:val="21"/>
          <w:szCs w:val="21"/>
        </w:rPr>
        <w:t>我方对响应文件中所提供资料、文件、证书及证件的真实性和有效性负责。</w:t>
      </w:r>
    </w:p>
    <w:p w14:paraId="138471EA">
      <w:pPr>
        <w:pStyle w:val="10"/>
        <w:tabs>
          <w:tab w:val="left" w:pos="5541"/>
          <w:tab w:val="left" w:pos="8716"/>
        </w:tabs>
        <w:spacing w:before="1" w:line="360" w:lineRule="auto"/>
        <w:ind w:left="4101" w:right="747"/>
        <w:rPr>
          <w:rFonts w:hint="eastAsia" w:ascii="宋体" w:hAnsi="宋体" w:eastAsia="宋体" w:cs="宋体"/>
          <w:sz w:val="21"/>
          <w:szCs w:val="21"/>
          <w:u w:val="single"/>
        </w:rPr>
      </w:pPr>
      <w:r>
        <w:rPr>
          <w:rFonts w:hint="eastAsia" w:ascii="宋体" w:hAnsi="宋体" w:eastAsia="宋体" w:cs="宋体"/>
          <w:sz w:val="21"/>
          <w:szCs w:val="21"/>
        </w:rPr>
        <w:t>供应商</w:t>
      </w:r>
      <w:r>
        <w:rPr>
          <w:rFonts w:hint="eastAsia" w:ascii="宋体" w:hAnsi="宋体" w:eastAsia="宋体" w:cs="宋体"/>
          <w:sz w:val="21"/>
          <w:szCs w:val="21"/>
          <w:lang w:eastAsia="zh-CN"/>
        </w:rPr>
        <w:t>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14:paraId="5096C344">
      <w:pPr>
        <w:pStyle w:val="10"/>
        <w:tabs>
          <w:tab w:val="left" w:pos="5841"/>
          <w:tab w:val="left" w:pos="8923"/>
        </w:tabs>
        <w:spacing w:before="160" w:line="360" w:lineRule="auto"/>
        <w:ind w:left="705" w:right="981"/>
        <w:jc w:val="center"/>
        <w:rPr>
          <w:rFonts w:hint="eastAsia" w:ascii="宋体" w:hAnsi="宋体" w:eastAsia="宋体" w:cs="宋体"/>
          <w:sz w:val="21"/>
          <w:szCs w:val="21"/>
          <w:u w:val="single"/>
          <w:lang w:val="en-US" w:eastAsia="zh-CN"/>
        </w:rPr>
      </w:pPr>
      <w:r>
        <w:rPr>
          <w:rFonts w:hint="eastAsia" w:ascii="宋体" w:hAnsi="宋体" w:eastAsia="宋体" w:cs="宋体"/>
          <w:sz w:val="21"/>
          <w:szCs w:val="21"/>
        </w:rPr>
        <w:t xml:space="preserve">           法定代表人或其委托代理人：</w:t>
      </w:r>
      <w:r>
        <w:rPr>
          <w:rFonts w:hint="eastAsia" w:ascii="宋体" w:hAnsi="宋体" w:eastAsia="宋体" w:cs="宋体"/>
          <w:sz w:val="21"/>
          <w:szCs w:val="21"/>
          <w:u w:val="single"/>
        </w:rPr>
        <w:t>（签字或盖章）</w:t>
      </w:r>
      <w:r>
        <w:rPr>
          <w:rFonts w:hint="eastAsia" w:ascii="宋体" w:hAnsi="宋体" w:eastAsia="宋体" w:cs="宋体"/>
          <w:sz w:val="21"/>
          <w:szCs w:val="21"/>
          <w:u w:val="single"/>
          <w:lang w:val="en-US" w:eastAsia="zh-CN"/>
        </w:rPr>
        <w:t xml:space="preserve">             </w:t>
      </w:r>
    </w:p>
    <w:p w14:paraId="3D17E1ED">
      <w:pPr>
        <w:pStyle w:val="10"/>
        <w:tabs>
          <w:tab w:val="left" w:pos="5541"/>
          <w:tab w:val="left" w:pos="8716"/>
        </w:tabs>
        <w:spacing w:before="1" w:line="360" w:lineRule="auto"/>
        <w:ind w:left="4101" w:right="747"/>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z w:val="21"/>
          <w:szCs w:val="21"/>
        </w:rPr>
        <w:tab/>
      </w:r>
      <w:r>
        <w:rPr>
          <w:rFonts w:hint="eastAsia" w:ascii="宋体" w:hAnsi="宋体" w:eastAsia="宋体" w:cs="宋体"/>
          <w:sz w:val="21"/>
          <w:szCs w:val="21"/>
        </w:rPr>
        <w:t>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2FA1890F">
      <w:pPr>
        <w:widowControl/>
        <w:autoSpaceDE/>
        <w:autoSpaceDN/>
        <w:spacing w:line="360" w:lineRule="auto"/>
        <w:rPr>
          <w:rFonts w:hint="eastAsia" w:ascii="宋体" w:hAnsi="宋体" w:eastAsia="宋体" w:cs="宋体"/>
          <w:sz w:val="21"/>
          <w:szCs w:val="21"/>
        </w:rPr>
      </w:pPr>
      <w:r>
        <w:rPr>
          <w:rFonts w:hint="eastAsia" w:ascii="宋体" w:hAnsi="宋体" w:eastAsia="宋体" w:cs="宋体"/>
          <w:sz w:val="21"/>
          <w:szCs w:val="21"/>
        </w:rPr>
        <w:br w:type="page"/>
      </w:r>
    </w:p>
    <w:p w14:paraId="67544816">
      <w:pPr>
        <w:widowControl/>
        <w:autoSpaceDE/>
        <w:autoSpaceDN/>
        <w:spacing w:line="360" w:lineRule="auto"/>
        <w:rPr>
          <w:rFonts w:hint="eastAsia" w:ascii="宋体" w:hAnsi="宋体" w:eastAsia="宋体" w:cs="宋体"/>
          <w:sz w:val="21"/>
          <w:szCs w:val="21"/>
        </w:rPr>
      </w:pPr>
    </w:p>
    <w:p w14:paraId="535264B4">
      <w:pPr>
        <w:spacing w:line="360" w:lineRule="auto"/>
        <w:rPr>
          <w:rFonts w:hint="eastAsia" w:ascii="宋体" w:hAnsi="宋体" w:eastAsia="宋体" w:cs="宋体"/>
          <w:b/>
          <w:sz w:val="21"/>
          <w:szCs w:val="21"/>
        </w:rPr>
      </w:pPr>
      <w:r>
        <w:rPr>
          <w:rFonts w:hint="eastAsia" w:ascii="宋体" w:hAnsi="宋体" w:eastAsia="宋体" w:cs="宋体"/>
          <w:b/>
          <w:sz w:val="21"/>
          <w:szCs w:val="21"/>
        </w:rPr>
        <w:t>附录1:</w:t>
      </w:r>
    </w:p>
    <w:p w14:paraId="1540D8DD">
      <w:pPr>
        <w:spacing w:line="360" w:lineRule="auto"/>
        <w:rPr>
          <w:rFonts w:hint="eastAsia" w:ascii="宋体" w:hAnsi="宋体" w:eastAsia="宋体" w:cs="宋体"/>
          <w:b/>
          <w:sz w:val="21"/>
          <w:szCs w:val="21"/>
        </w:rPr>
      </w:pPr>
    </w:p>
    <w:p w14:paraId="095D158C">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供应商诚信承诺书</w:t>
      </w:r>
    </w:p>
    <w:p w14:paraId="109331F2">
      <w:pPr>
        <w:pStyle w:val="25"/>
        <w:widowControl w:val="0"/>
        <w:spacing w:line="360" w:lineRule="auto"/>
        <w:rPr>
          <w:rFonts w:hint="eastAsia" w:ascii="宋体" w:hAnsi="宋体" w:eastAsia="宋体" w:cs="宋体"/>
          <w:b/>
          <w:bCs/>
          <w:u w:val="single"/>
        </w:rPr>
      </w:pPr>
      <w:r>
        <w:rPr>
          <w:rFonts w:hint="eastAsia" w:ascii="宋体" w:hAnsi="宋体" w:eastAsia="宋体" w:cs="宋体"/>
          <w:b/>
          <w:bCs/>
        </w:rPr>
        <w:t>致：</w:t>
      </w:r>
      <w:r>
        <w:rPr>
          <w:rFonts w:hint="eastAsia" w:ascii="宋体" w:hAnsi="宋体" w:eastAsia="宋体" w:cs="宋体"/>
          <w:b/>
          <w:bCs/>
          <w:u w:val="single"/>
        </w:rPr>
        <w:t xml:space="preserve">  （采购人）</w:t>
      </w:r>
    </w:p>
    <w:p w14:paraId="71C268F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我单位参加本次谈判，承诺如下：</w:t>
      </w:r>
    </w:p>
    <w:p w14:paraId="6C1BB69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提供的所有资料都是真实有效。</w:t>
      </w:r>
    </w:p>
    <w:p w14:paraId="2BAF6BC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sz w:val="21"/>
          <w:szCs w:val="21"/>
          <w:lang w:val="en-US" w:eastAsia="zh-CN"/>
        </w:rPr>
        <w:t>不存在借用资质、串通投标、电子投标文件制作机器码相同等情形。</w:t>
      </w:r>
    </w:p>
    <w:p w14:paraId="356F637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3．如我方为成交候选人，除不可抗力</w:t>
      </w:r>
      <w:r>
        <w:rPr>
          <w:rFonts w:hint="eastAsia" w:ascii="宋体" w:hAnsi="宋体" w:eastAsia="宋体" w:cs="宋体"/>
          <w:b/>
          <w:sz w:val="21"/>
          <w:szCs w:val="21"/>
        </w:rPr>
        <w:t>（是指不能预见、不能避免并不能克服</w:t>
      </w:r>
      <w:r>
        <w:rPr>
          <w:rFonts w:hint="eastAsia" w:ascii="宋体" w:hAnsi="宋体" w:eastAsia="宋体" w:cs="宋体"/>
          <w:sz w:val="21"/>
          <w:szCs w:val="21"/>
        </w:rPr>
        <w:t>的客观情况，包括自然灾害和社会突发事件，如地震、海啸、瘟疫、水灾、骚乱、暴动、战争等），不因任何其它原因放弃成交候选人资格。</w:t>
      </w:r>
    </w:p>
    <w:p w14:paraId="63234F1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4、我方成交后，严格按照采购文件和我单位响应文件的约定签订合同。</w:t>
      </w:r>
    </w:p>
    <w:p w14:paraId="657AC2C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5、我方同意将达不到供应商资格要求条件仍参与谈判或被行政主管部门、监督管理部门等暂停、取消公共资源交易资格且在限制期内仍参与谈判的情形视为弄虚作假，愿意接受处理。</w:t>
      </w:r>
    </w:p>
    <w:p w14:paraId="3D0FA6C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我方参与谈判如出现报价高于该项目最高限价的情形。</w:t>
      </w:r>
    </w:p>
    <w:p w14:paraId="7DD2A494">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sz w:val="21"/>
          <w:szCs w:val="21"/>
          <w:lang w:val="en-US" w:eastAsia="zh-CN"/>
        </w:rPr>
        <w:t>出现违反上述承诺情形之一的，我单位愿意接受采购人（甲方）、政府采购监督管理部门做出的相关处理、处罚。</w:t>
      </w:r>
    </w:p>
    <w:p w14:paraId="3E57F179">
      <w:pPr>
        <w:spacing w:line="360" w:lineRule="auto"/>
        <w:ind w:firstLine="522" w:firstLineChars="249"/>
        <w:rPr>
          <w:rFonts w:hint="eastAsia" w:ascii="宋体" w:hAnsi="宋体" w:eastAsia="宋体" w:cs="宋体"/>
          <w:b w:val="0"/>
          <w:bCs/>
          <w:sz w:val="21"/>
          <w:szCs w:val="21"/>
        </w:rPr>
      </w:pPr>
      <w:r>
        <w:rPr>
          <w:rFonts w:hint="eastAsia" w:ascii="宋体" w:hAnsi="宋体" w:eastAsia="宋体" w:cs="宋体"/>
          <w:b w:val="0"/>
          <w:bCs/>
          <w:sz w:val="21"/>
          <w:szCs w:val="21"/>
        </w:rPr>
        <w:t>此承诺不受谈判有效期的限制。</w:t>
      </w:r>
    </w:p>
    <w:p w14:paraId="30FA4D6E">
      <w:pPr>
        <w:spacing w:line="360" w:lineRule="auto"/>
        <w:ind w:firstLine="420" w:firstLineChars="200"/>
        <w:rPr>
          <w:rFonts w:hint="eastAsia" w:ascii="宋体" w:hAnsi="宋体" w:eastAsia="宋体" w:cs="宋体"/>
          <w:sz w:val="21"/>
          <w:szCs w:val="21"/>
        </w:rPr>
      </w:pPr>
    </w:p>
    <w:p w14:paraId="08F4ED60">
      <w:pPr>
        <w:pStyle w:val="25"/>
        <w:widowControl w:val="0"/>
        <w:spacing w:line="360" w:lineRule="auto"/>
        <w:ind w:firstLine="420"/>
        <w:rPr>
          <w:rFonts w:hint="eastAsia" w:ascii="宋体" w:hAnsi="宋体" w:eastAsia="宋体" w:cs="宋体"/>
          <w:u w:val="single"/>
        </w:rPr>
      </w:pPr>
      <w:r>
        <w:rPr>
          <w:rFonts w:hint="eastAsia" w:ascii="宋体" w:hAnsi="宋体" w:eastAsia="宋体" w:cs="宋体"/>
        </w:rPr>
        <w:t xml:space="preserve">                      供应商</w:t>
      </w:r>
      <w:r>
        <w:rPr>
          <w:rFonts w:hint="eastAsia" w:ascii="宋体" w:hAnsi="宋体" w:eastAsia="宋体" w:cs="宋体"/>
          <w:lang w:eastAsia="zh-CN"/>
        </w:rPr>
        <w:t>盖章</w:t>
      </w:r>
      <w:r>
        <w:rPr>
          <w:rFonts w:hint="eastAsia" w:ascii="宋体" w:hAnsi="宋体" w:eastAsia="宋体" w:cs="宋体"/>
        </w:rPr>
        <w:t>：</w:t>
      </w:r>
      <w:r>
        <w:rPr>
          <w:rFonts w:hint="eastAsia" w:ascii="宋体" w:hAnsi="宋体" w:eastAsia="宋体" w:cs="宋体"/>
          <w:u w:val="single"/>
        </w:rPr>
        <w:t xml:space="preserve">                       </w:t>
      </w:r>
    </w:p>
    <w:p w14:paraId="2853A8B6">
      <w:pPr>
        <w:pStyle w:val="25"/>
        <w:widowControl w:val="0"/>
        <w:spacing w:line="360" w:lineRule="auto"/>
        <w:ind w:firstLine="2362" w:firstLineChars="1125"/>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（签字或盖章）</w:t>
      </w:r>
    </w:p>
    <w:p w14:paraId="63E9D329">
      <w:pPr>
        <w:pStyle w:val="25"/>
        <w:widowControl w:val="0"/>
        <w:spacing w:line="360" w:lineRule="auto"/>
        <w:ind w:firstLine="420"/>
        <w:jc w:val="center"/>
        <w:rPr>
          <w:rFonts w:hint="eastAsia" w:ascii="宋体" w:hAnsi="宋体" w:eastAsia="宋体" w:cs="宋体"/>
        </w:rPr>
      </w:pPr>
      <w:r>
        <w:rPr>
          <w:rFonts w:hint="eastAsia" w:ascii="宋体" w:hAnsi="宋体" w:eastAsia="宋体" w:cs="宋体"/>
        </w:rPr>
        <w:t xml:space="preserve">                                               年   月    日</w:t>
      </w:r>
    </w:p>
    <w:p w14:paraId="514644E7">
      <w:pPr>
        <w:pStyle w:val="8"/>
        <w:rPr>
          <w:rFonts w:hint="eastAsia" w:ascii="宋体" w:hAnsi="宋体" w:eastAsia="宋体" w:cs="宋体"/>
        </w:rPr>
      </w:pPr>
    </w:p>
    <w:p w14:paraId="0A5C3C0C">
      <w:pPr>
        <w:rPr>
          <w:rFonts w:hint="eastAsia" w:ascii="宋体" w:hAnsi="宋体" w:eastAsia="宋体" w:cs="宋体"/>
        </w:rPr>
      </w:pPr>
    </w:p>
    <w:p w14:paraId="716BAD9E">
      <w:pPr>
        <w:pStyle w:val="5"/>
        <w:rPr>
          <w:rFonts w:hint="eastAsia" w:ascii="宋体" w:hAnsi="宋体" w:eastAsia="宋体" w:cs="宋体"/>
        </w:rPr>
      </w:pPr>
    </w:p>
    <w:p w14:paraId="63DD6D38">
      <w:pPr>
        <w:rPr>
          <w:rFonts w:hint="eastAsia" w:ascii="宋体" w:hAnsi="宋体" w:eastAsia="宋体" w:cs="宋体"/>
        </w:rPr>
      </w:pPr>
    </w:p>
    <w:p w14:paraId="472B4FA0">
      <w:pPr>
        <w:pStyle w:val="5"/>
        <w:rPr>
          <w:rFonts w:hint="eastAsia" w:ascii="宋体" w:hAnsi="宋体" w:eastAsia="宋体" w:cs="宋体"/>
        </w:rPr>
      </w:pPr>
    </w:p>
    <w:p w14:paraId="2B6BD108">
      <w:pPr>
        <w:rPr>
          <w:rFonts w:hint="eastAsia" w:ascii="宋体" w:hAnsi="宋体" w:eastAsia="宋体" w:cs="宋体"/>
        </w:rPr>
      </w:pPr>
    </w:p>
    <w:p w14:paraId="287F95AC">
      <w:pPr>
        <w:pStyle w:val="5"/>
        <w:rPr>
          <w:rFonts w:hint="eastAsia" w:ascii="宋体" w:hAnsi="宋体" w:eastAsia="宋体" w:cs="宋体"/>
        </w:rPr>
      </w:pPr>
    </w:p>
    <w:p w14:paraId="1330619F">
      <w:pPr>
        <w:rPr>
          <w:rFonts w:hint="eastAsia" w:ascii="宋体" w:hAnsi="宋体" w:eastAsia="宋体" w:cs="宋体"/>
        </w:rPr>
      </w:pPr>
    </w:p>
    <w:p w14:paraId="7D0095B5">
      <w:pPr>
        <w:pStyle w:val="5"/>
        <w:rPr>
          <w:rFonts w:hint="eastAsia" w:ascii="宋体" w:hAnsi="宋体" w:eastAsia="宋体" w:cs="宋体"/>
        </w:rPr>
      </w:pPr>
    </w:p>
    <w:p w14:paraId="7E05ED6D">
      <w:pPr>
        <w:rPr>
          <w:rFonts w:hint="eastAsia" w:ascii="宋体" w:hAnsi="宋体" w:eastAsia="宋体" w:cs="宋体"/>
        </w:rPr>
      </w:pPr>
    </w:p>
    <w:p w14:paraId="25D10A28">
      <w:pPr>
        <w:pStyle w:val="5"/>
        <w:rPr>
          <w:rFonts w:hint="eastAsia" w:ascii="宋体" w:hAnsi="宋体" w:eastAsia="宋体" w:cs="宋体"/>
        </w:rPr>
      </w:pPr>
    </w:p>
    <w:p w14:paraId="0E0420F3">
      <w:pPr>
        <w:rPr>
          <w:rFonts w:hint="eastAsia" w:ascii="宋体" w:hAnsi="宋体" w:eastAsia="宋体" w:cs="宋体"/>
        </w:rPr>
      </w:pPr>
    </w:p>
    <w:p w14:paraId="075030F5">
      <w:pPr>
        <w:pStyle w:val="5"/>
        <w:rPr>
          <w:rFonts w:hint="eastAsia" w:ascii="宋体" w:hAnsi="宋体" w:eastAsia="宋体" w:cs="宋体"/>
        </w:rPr>
      </w:pPr>
    </w:p>
    <w:p w14:paraId="49C69C73">
      <w:pPr>
        <w:rPr>
          <w:rFonts w:hint="eastAsia" w:ascii="宋体" w:hAnsi="宋体" w:eastAsia="宋体" w:cs="宋体"/>
          <w:lang w:val="en-US" w:bidi="ar-SA"/>
        </w:rPr>
      </w:pPr>
    </w:p>
    <w:p w14:paraId="6662BE7D">
      <w:pPr>
        <w:pStyle w:val="6"/>
        <w:spacing w:before="104" w:line="360" w:lineRule="auto"/>
        <w:ind w:left="487" w:right="646"/>
        <w:jc w:val="center"/>
        <w:rPr>
          <w:rFonts w:hint="eastAsia" w:ascii="宋体" w:hAnsi="宋体" w:eastAsia="宋体" w:cs="宋体"/>
          <w:sz w:val="21"/>
          <w:szCs w:val="21"/>
        </w:rPr>
      </w:pPr>
      <w:r>
        <w:rPr>
          <w:rFonts w:hint="eastAsia" w:ascii="宋体" w:hAnsi="宋体" w:eastAsia="宋体" w:cs="宋体"/>
          <w:sz w:val="21"/>
          <w:szCs w:val="21"/>
        </w:rPr>
        <w:t>四、无重大违法记录声明函、无不良信用记录声明函</w:t>
      </w:r>
    </w:p>
    <w:p w14:paraId="50C0E65C">
      <w:pPr>
        <w:spacing w:before="120" w:beforeLines="50" w:after="120" w:afterLines="50" w:line="360" w:lineRule="auto"/>
        <w:rPr>
          <w:rFonts w:hint="eastAsia" w:ascii="宋体" w:hAnsi="宋体" w:eastAsia="宋体" w:cs="宋体"/>
          <w:i/>
          <w:sz w:val="21"/>
          <w:szCs w:val="21"/>
        </w:rPr>
      </w:pPr>
      <w:r>
        <w:rPr>
          <w:rFonts w:hint="eastAsia" w:ascii="宋体" w:hAnsi="宋体" w:eastAsia="宋体" w:cs="宋体"/>
          <w:i/>
          <w:sz w:val="21"/>
          <w:szCs w:val="21"/>
        </w:rPr>
        <w:t>(联合体参加谈判的，联合体双方均须提供）</w:t>
      </w:r>
    </w:p>
    <w:p w14:paraId="6674A8EA">
      <w:pPr>
        <w:pStyle w:val="24"/>
        <w:numPr>
          <w:ilvl w:val="0"/>
          <w:numId w:val="24"/>
        </w:numPr>
        <w:tabs>
          <w:tab w:val="left" w:pos="1179"/>
        </w:tabs>
        <w:spacing w:before="192" w:line="360" w:lineRule="auto"/>
        <w:ind w:right="657" w:firstLine="436"/>
        <w:jc w:val="both"/>
        <w:rPr>
          <w:rFonts w:hint="eastAsia" w:ascii="宋体" w:hAnsi="宋体" w:eastAsia="宋体" w:cs="宋体"/>
          <w:sz w:val="21"/>
          <w:szCs w:val="21"/>
        </w:rPr>
      </w:pPr>
      <w:r>
        <w:rPr>
          <w:rFonts w:hint="eastAsia" w:ascii="宋体" w:hAnsi="宋体" w:eastAsia="宋体" w:cs="宋体"/>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4F6A7EBE">
      <w:pPr>
        <w:pStyle w:val="24"/>
        <w:numPr>
          <w:ilvl w:val="0"/>
          <w:numId w:val="24"/>
        </w:numPr>
        <w:tabs>
          <w:tab w:val="left" w:pos="1179"/>
        </w:tabs>
        <w:spacing w:before="3" w:line="360" w:lineRule="auto"/>
        <w:ind w:left="1178" w:hanging="242"/>
        <w:rPr>
          <w:rFonts w:hint="eastAsia" w:ascii="宋体" w:hAnsi="宋体" w:eastAsia="宋体" w:cs="宋体"/>
          <w:sz w:val="21"/>
          <w:szCs w:val="21"/>
        </w:rPr>
      </w:pPr>
      <w:r>
        <w:rPr>
          <w:rFonts w:hint="eastAsia" w:ascii="宋体" w:hAnsi="宋体" w:eastAsia="宋体" w:cs="宋体"/>
          <w:sz w:val="21"/>
          <w:szCs w:val="21"/>
        </w:rPr>
        <w:t>本单位郑重声明，我单位无以下不良信用记录情形：</w:t>
      </w:r>
    </w:p>
    <w:p w14:paraId="15AFD0ED">
      <w:pPr>
        <w:pStyle w:val="24"/>
        <w:numPr>
          <w:ilvl w:val="0"/>
          <w:numId w:val="25"/>
        </w:numPr>
        <w:tabs>
          <w:tab w:val="left" w:pos="1539"/>
        </w:tabs>
        <w:spacing w:before="131" w:line="360" w:lineRule="auto"/>
        <w:ind w:hanging="602"/>
        <w:rPr>
          <w:rFonts w:hint="eastAsia" w:ascii="宋体" w:hAnsi="宋体" w:eastAsia="宋体" w:cs="宋体"/>
          <w:sz w:val="21"/>
          <w:szCs w:val="21"/>
        </w:rPr>
      </w:pPr>
      <w:r>
        <w:rPr>
          <w:rFonts w:hint="eastAsia" w:ascii="宋体" w:hAnsi="宋体" w:eastAsia="宋体" w:cs="宋体"/>
          <w:sz w:val="21"/>
          <w:szCs w:val="21"/>
        </w:rPr>
        <w:t>被人民法院列入失信被执行人；</w:t>
      </w:r>
    </w:p>
    <w:p w14:paraId="71645CD2">
      <w:pPr>
        <w:pStyle w:val="24"/>
        <w:numPr>
          <w:ilvl w:val="0"/>
          <w:numId w:val="25"/>
        </w:numPr>
        <w:tabs>
          <w:tab w:val="left" w:pos="1539"/>
        </w:tabs>
        <w:spacing w:before="132" w:line="360" w:lineRule="auto"/>
        <w:ind w:hanging="602"/>
        <w:rPr>
          <w:rFonts w:hint="eastAsia" w:ascii="宋体" w:hAnsi="宋体" w:eastAsia="宋体" w:cs="宋体"/>
          <w:sz w:val="21"/>
          <w:szCs w:val="21"/>
        </w:rPr>
      </w:pPr>
      <w:r>
        <w:rPr>
          <w:rFonts w:hint="eastAsia" w:ascii="宋体" w:hAnsi="宋体" w:eastAsia="宋体" w:cs="宋体"/>
          <w:sz w:val="21"/>
          <w:szCs w:val="21"/>
        </w:rPr>
        <w:t>被税务部门列入重大税收违法案件当事人名单；</w:t>
      </w:r>
    </w:p>
    <w:p w14:paraId="102DAB0E">
      <w:pPr>
        <w:pStyle w:val="24"/>
        <w:numPr>
          <w:ilvl w:val="0"/>
          <w:numId w:val="25"/>
        </w:numPr>
        <w:tabs>
          <w:tab w:val="left" w:pos="1539"/>
        </w:tabs>
        <w:spacing w:before="134" w:line="360" w:lineRule="auto"/>
        <w:ind w:hanging="602"/>
        <w:rPr>
          <w:rFonts w:hint="eastAsia" w:ascii="宋体" w:hAnsi="宋体" w:eastAsia="宋体" w:cs="宋体"/>
          <w:sz w:val="21"/>
          <w:szCs w:val="21"/>
        </w:rPr>
      </w:pPr>
      <w:r>
        <w:rPr>
          <w:rFonts w:hint="eastAsia" w:ascii="宋体" w:hAnsi="宋体" w:eastAsia="宋体" w:cs="宋体"/>
          <w:sz w:val="21"/>
          <w:szCs w:val="21"/>
        </w:rPr>
        <w:t>被政府采购监管部门列入政府采购严重违法失信行为记录名单。</w:t>
      </w:r>
    </w:p>
    <w:p w14:paraId="7DDC2754">
      <w:pPr>
        <w:pStyle w:val="10"/>
        <w:spacing w:line="360" w:lineRule="auto"/>
        <w:rPr>
          <w:rFonts w:hint="eastAsia" w:ascii="宋体" w:hAnsi="宋体" w:eastAsia="宋体" w:cs="宋体"/>
          <w:sz w:val="21"/>
          <w:szCs w:val="21"/>
        </w:rPr>
      </w:pPr>
    </w:p>
    <w:p w14:paraId="45091445">
      <w:pPr>
        <w:pStyle w:val="10"/>
        <w:spacing w:before="8" w:line="360" w:lineRule="auto"/>
        <w:rPr>
          <w:rFonts w:hint="eastAsia" w:ascii="宋体" w:hAnsi="宋体" w:eastAsia="宋体" w:cs="宋体"/>
          <w:sz w:val="21"/>
          <w:szCs w:val="21"/>
        </w:rPr>
      </w:pPr>
    </w:p>
    <w:p w14:paraId="609D50DF">
      <w:pPr>
        <w:pStyle w:val="10"/>
        <w:spacing w:before="66" w:line="360" w:lineRule="auto"/>
        <w:ind w:left="937"/>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本单位对上述声明的真实性负责。如有虚假，将依法承担相应责任。</w:t>
      </w:r>
    </w:p>
    <w:p w14:paraId="5A147DFC">
      <w:pPr>
        <w:spacing w:before="111" w:line="360" w:lineRule="auto"/>
        <w:ind w:left="4900"/>
        <w:rPr>
          <w:rFonts w:hint="eastAsia" w:ascii="宋体" w:hAnsi="宋体" w:eastAsia="宋体" w:cs="宋体"/>
          <w:sz w:val="21"/>
          <w:szCs w:val="21"/>
        </w:rPr>
      </w:pPr>
      <w:r>
        <w:rPr>
          <w:rFonts w:hint="eastAsia" w:ascii="宋体" w:hAnsi="宋体" w:eastAsia="宋体" w:cs="宋体"/>
          <w:sz w:val="21"/>
          <w:szCs w:val="21"/>
          <w:lang w:val="en-US" w:bidi="ar-SA"/>
        </w:rPr>
        <mc:AlternateContent>
          <mc:Choice Requires="wps">
            <w:drawing>
              <wp:anchor distT="0" distB="0" distL="114300" distR="114300" simplePos="0" relativeHeight="251661312" behindDoc="0" locked="0" layoutInCell="1" allowOverlap="1">
                <wp:simplePos x="0" y="0"/>
                <wp:positionH relativeFrom="page">
                  <wp:posOffset>5055870</wp:posOffset>
                </wp:positionH>
                <wp:positionV relativeFrom="paragraph">
                  <wp:posOffset>233680</wp:posOffset>
                </wp:positionV>
                <wp:extent cx="907415" cy="0"/>
                <wp:effectExtent l="0" t="4445" r="0" b="5080"/>
                <wp:wrapNone/>
                <wp:docPr id="231" name="直接连接符 231"/>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398.1pt;margin-top:18.4pt;height:0pt;width:71.45pt;mso-position-horizontal-relative:page;z-index:251661312;mso-width-relative:page;mso-height-relative:page;" filled="f" stroked="t" coordsize="21600,21600" o:gfxdata="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BAPtYAAAAJAQAADwAAAAAAAAABACAAAAAiAAAAZHJzL2Rvd25yZXYueG1sUEsBAhQA&#10;FAAAAAgAh07iQIJwiaP0AQAA1AMAAA4AAAAAAAAAAQAgAAAAJQEAAGRycy9lMm9Eb2MueG1sUEsF&#10;BgAAAAAGAAYAWQEAAIsFAAAAAA==&#10;">
                <v:fill on="f" focussize="0,0"/>
                <v:stroke weight="0.6pt" color="#000000" joinstyle="round"/>
                <v:imagedata o:title=""/>
                <o:lock v:ext="edit" aspectratio="f"/>
              </v:line>
            </w:pict>
          </mc:Fallback>
        </mc:AlternateContent>
      </w:r>
      <w:r>
        <w:rPr>
          <w:rFonts w:hint="eastAsia" w:ascii="宋体" w:hAnsi="宋体" w:eastAsia="宋体" w:cs="宋体"/>
          <w:sz w:val="21"/>
          <w:szCs w:val="21"/>
        </w:rPr>
        <w:t>供应商</w:t>
      </w:r>
      <w:r>
        <w:rPr>
          <w:rFonts w:hint="eastAsia" w:ascii="宋体" w:hAnsi="宋体" w:eastAsia="宋体" w:cs="宋体"/>
          <w:sz w:val="21"/>
          <w:szCs w:val="21"/>
          <w:lang w:eastAsia="zh-CN"/>
        </w:rPr>
        <w:t>盖章</w:t>
      </w:r>
      <w:r>
        <w:rPr>
          <w:rFonts w:hint="eastAsia" w:ascii="宋体" w:hAnsi="宋体" w:eastAsia="宋体" w:cs="宋体"/>
          <w:sz w:val="21"/>
          <w:szCs w:val="21"/>
        </w:rPr>
        <w:t>：</w:t>
      </w:r>
    </w:p>
    <w:p w14:paraId="0156EAA9">
      <w:pPr>
        <w:pStyle w:val="10"/>
        <w:spacing w:before="1" w:line="360" w:lineRule="auto"/>
        <w:rPr>
          <w:rFonts w:hint="eastAsia" w:ascii="宋体" w:hAnsi="宋体" w:eastAsia="宋体" w:cs="宋体"/>
          <w:sz w:val="21"/>
          <w:szCs w:val="21"/>
        </w:rPr>
      </w:pPr>
    </w:p>
    <w:p w14:paraId="4AA3C934">
      <w:pPr>
        <w:tabs>
          <w:tab w:val="left" w:pos="6222"/>
          <w:tab w:val="left" w:pos="8150"/>
        </w:tabs>
        <w:spacing w:before="70" w:line="360" w:lineRule="auto"/>
        <w:ind w:left="4900"/>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z w:val="21"/>
          <w:szCs w:val="21"/>
        </w:rPr>
        <w:tab/>
      </w:r>
      <w:r>
        <w:rPr>
          <w:rFonts w:hint="eastAsia" w:ascii="宋体" w:hAnsi="宋体" w:eastAsia="宋体" w:cs="宋体"/>
          <w:sz w:val="21"/>
          <w:szCs w:val="21"/>
        </w:rPr>
        <w:t>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35055212">
      <w:pPr>
        <w:rPr>
          <w:rFonts w:hint="eastAsia" w:ascii="宋体" w:hAnsi="宋体" w:eastAsia="宋体" w:cs="宋体"/>
        </w:rPr>
      </w:pPr>
      <w:r>
        <w:rPr>
          <w:rFonts w:hint="eastAsia" w:ascii="宋体" w:hAnsi="宋体" w:eastAsia="宋体" w:cs="宋体"/>
        </w:rPr>
        <w:br w:type="page"/>
      </w:r>
    </w:p>
    <w:p w14:paraId="55F6937A">
      <w:pPr>
        <w:pStyle w:val="6"/>
        <w:spacing w:before="104" w:line="360" w:lineRule="auto"/>
        <w:ind w:left="1647" w:right="1805"/>
        <w:jc w:val="center"/>
        <w:rPr>
          <w:rFonts w:hint="eastAsia" w:ascii="宋体" w:hAnsi="宋体" w:eastAsia="宋体" w:cs="宋体"/>
          <w:sz w:val="21"/>
          <w:szCs w:val="21"/>
        </w:rPr>
      </w:pPr>
      <w:r>
        <w:rPr>
          <w:rFonts w:hint="eastAsia" w:ascii="宋体" w:hAnsi="宋体" w:eastAsia="宋体" w:cs="宋体"/>
          <w:sz w:val="21"/>
          <w:szCs w:val="21"/>
        </w:rPr>
        <w:t>五、授权书</w:t>
      </w:r>
    </w:p>
    <w:p w14:paraId="2B636D6D">
      <w:pPr>
        <w:pStyle w:val="10"/>
        <w:spacing w:line="360" w:lineRule="auto"/>
        <w:rPr>
          <w:rFonts w:hint="eastAsia" w:ascii="宋体" w:hAnsi="宋体" w:eastAsia="宋体" w:cs="宋体"/>
          <w:b/>
          <w:sz w:val="21"/>
          <w:szCs w:val="21"/>
        </w:rPr>
      </w:pPr>
    </w:p>
    <w:p w14:paraId="482427A3">
      <w:pPr>
        <w:pStyle w:val="10"/>
        <w:spacing w:before="11" w:line="360" w:lineRule="auto"/>
        <w:rPr>
          <w:rFonts w:hint="eastAsia" w:ascii="宋体" w:hAnsi="宋体" w:eastAsia="宋体" w:cs="宋体"/>
          <w:b/>
          <w:sz w:val="21"/>
          <w:szCs w:val="21"/>
        </w:rPr>
      </w:pPr>
    </w:p>
    <w:p w14:paraId="704BD912">
      <w:pPr>
        <w:pStyle w:val="10"/>
        <w:spacing w:before="11" w:line="360" w:lineRule="auto"/>
        <w:rPr>
          <w:rFonts w:hint="eastAsia" w:ascii="宋体" w:hAnsi="宋体" w:eastAsia="宋体" w:cs="宋体"/>
          <w:b/>
          <w:sz w:val="21"/>
          <w:szCs w:val="21"/>
        </w:rPr>
      </w:pPr>
    </w:p>
    <w:p w14:paraId="2570D0B3">
      <w:pPr>
        <w:pStyle w:val="10"/>
        <w:spacing w:before="5" w:line="360" w:lineRule="auto"/>
        <w:rPr>
          <w:rFonts w:hint="eastAsia" w:ascii="宋体" w:hAnsi="宋体" w:eastAsia="宋体" w:cs="宋体"/>
          <w:b/>
          <w:sz w:val="21"/>
          <w:szCs w:val="21"/>
        </w:rPr>
      </w:pPr>
    </w:p>
    <w:p w14:paraId="32FB188C">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本授权书声明：</w:t>
      </w:r>
      <w:r>
        <w:rPr>
          <w:rFonts w:hint="eastAsia" w:ascii="宋体" w:hAnsi="宋体" w:eastAsia="宋体" w:cs="宋体"/>
          <w:sz w:val="21"/>
          <w:szCs w:val="21"/>
          <w:u w:val="single"/>
        </w:rPr>
        <w:t xml:space="preserve">           </w:t>
      </w:r>
      <w:r>
        <w:rPr>
          <w:rFonts w:hint="eastAsia" w:ascii="宋体" w:hAnsi="宋体" w:eastAsia="宋体" w:cs="宋体"/>
          <w:sz w:val="21"/>
          <w:szCs w:val="21"/>
        </w:rPr>
        <w:t>公司（工厂）（纳税人识别号：</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（法人代表姓名、职务）代表本公司（工厂）授权本公司（工厂）</w:t>
      </w:r>
      <w:r>
        <w:rPr>
          <w:rFonts w:hint="eastAsia" w:ascii="宋体" w:hAnsi="宋体" w:eastAsia="宋体" w:cs="宋体"/>
          <w:sz w:val="21"/>
          <w:szCs w:val="21"/>
          <w:u w:val="single"/>
        </w:rPr>
        <w:t xml:space="preserve">        </w:t>
      </w:r>
      <w:r>
        <w:rPr>
          <w:rFonts w:hint="eastAsia" w:ascii="宋体" w:hAnsi="宋体" w:eastAsia="宋体" w:cs="宋体"/>
          <w:sz w:val="21"/>
          <w:szCs w:val="21"/>
        </w:rPr>
        <w:t>（被授权人的姓名、职务）为本公司（工厂）的合法代理人，参加</w:t>
      </w:r>
      <w:r>
        <w:rPr>
          <w:rFonts w:hint="eastAsia" w:ascii="宋体" w:hAnsi="宋体" w:eastAsia="宋体" w:cs="宋体"/>
          <w:sz w:val="21"/>
          <w:szCs w:val="21"/>
          <w:u w:val="single"/>
        </w:rPr>
        <w:t xml:space="preserve">                     </w:t>
      </w:r>
      <w:r>
        <w:rPr>
          <w:rFonts w:hint="eastAsia" w:ascii="宋体" w:hAnsi="宋体" w:eastAsia="宋体" w:cs="宋体"/>
          <w:sz w:val="21"/>
          <w:szCs w:val="21"/>
        </w:rPr>
        <w:t>采购项目活动，全权代表本公司处理谈判过程的一切事宜，包括但不限于：谈判、签约等。供应商代表在谈判过程中所签署的一切文件和处理与之有关的一切事务，本公司均予以认可并对此承担责任。被授权人无转委托权。特此授权。</w:t>
      </w:r>
    </w:p>
    <w:p w14:paraId="1CFB61F2">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本授权书自出具之日起生效。</w:t>
      </w:r>
    </w:p>
    <w:p w14:paraId="15824493">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特此声明。</w:t>
      </w:r>
    </w:p>
    <w:p w14:paraId="407C18CB">
      <w:pPr>
        <w:spacing w:line="360" w:lineRule="auto"/>
        <w:ind w:firstLine="645"/>
        <w:rPr>
          <w:rFonts w:hint="eastAsia" w:ascii="宋体" w:hAnsi="宋体" w:eastAsia="宋体" w:cs="宋体"/>
          <w:sz w:val="21"/>
          <w:szCs w:val="21"/>
        </w:rPr>
      </w:pPr>
    </w:p>
    <w:p w14:paraId="02AC3DE5">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法定代表人联系方式：</w:t>
      </w:r>
      <w:r>
        <w:rPr>
          <w:rFonts w:hint="eastAsia" w:ascii="宋体" w:hAnsi="宋体" w:eastAsia="宋体" w:cs="宋体"/>
          <w:sz w:val="21"/>
          <w:szCs w:val="21"/>
          <w:u w:val="single"/>
        </w:rPr>
        <w:t xml:space="preserve">（手机号码）       </w:t>
      </w:r>
    </w:p>
    <w:p w14:paraId="0AF59D06">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授权委托人联系方式：</w:t>
      </w:r>
      <w:r>
        <w:rPr>
          <w:rFonts w:hint="eastAsia" w:ascii="宋体" w:hAnsi="宋体" w:eastAsia="宋体" w:cs="宋体"/>
          <w:sz w:val="21"/>
          <w:szCs w:val="21"/>
          <w:u w:val="single"/>
        </w:rPr>
        <w:t xml:space="preserve">（手机号码）       </w:t>
      </w:r>
    </w:p>
    <w:p w14:paraId="4A29A883">
      <w:pPr>
        <w:spacing w:line="360" w:lineRule="auto"/>
        <w:ind w:firstLine="645"/>
        <w:rPr>
          <w:rFonts w:hint="eastAsia" w:ascii="宋体" w:hAnsi="宋体" w:eastAsia="宋体" w:cs="宋体"/>
          <w:sz w:val="21"/>
          <w:szCs w:val="21"/>
        </w:rPr>
      </w:pPr>
    </w:p>
    <w:p w14:paraId="647BD58C">
      <w:pPr>
        <w:spacing w:line="360" w:lineRule="auto"/>
        <w:ind w:firstLine="645"/>
        <w:rPr>
          <w:rFonts w:hint="eastAsia" w:ascii="宋体" w:hAnsi="宋体" w:eastAsia="宋体" w:cs="宋体"/>
          <w:sz w:val="21"/>
          <w:szCs w:val="21"/>
          <w:u w:val="single"/>
        </w:rPr>
      </w:pPr>
      <w:r>
        <w:rPr>
          <w:rFonts w:hint="eastAsia" w:ascii="宋体" w:hAnsi="宋体" w:eastAsia="宋体" w:cs="宋体"/>
          <w:sz w:val="21"/>
          <w:szCs w:val="21"/>
        </w:rPr>
        <w:t>法人代表签字或盖章：</w:t>
      </w:r>
      <w:r>
        <w:rPr>
          <w:rFonts w:hint="eastAsia" w:ascii="宋体" w:hAnsi="宋体" w:eastAsia="宋体" w:cs="宋体"/>
          <w:sz w:val="21"/>
          <w:szCs w:val="21"/>
          <w:u w:val="single"/>
        </w:rPr>
        <w:t xml:space="preserve">                    </w:t>
      </w:r>
    </w:p>
    <w:p w14:paraId="3691D2C1">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代理人（被授权人）签字或盖章：</w:t>
      </w:r>
      <w:r>
        <w:rPr>
          <w:rFonts w:hint="eastAsia" w:ascii="宋体" w:hAnsi="宋体" w:eastAsia="宋体" w:cs="宋体"/>
          <w:sz w:val="21"/>
          <w:szCs w:val="21"/>
          <w:u w:val="single"/>
        </w:rPr>
        <w:t xml:space="preserve">              </w:t>
      </w:r>
    </w:p>
    <w:p w14:paraId="36DD4DC9">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lang w:eastAsia="zh-CN"/>
        </w:rPr>
        <w:t>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DEBA0F5">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授权委托日期：</w:t>
      </w:r>
      <w:r>
        <w:rPr>
          <w:rFonts w:hint="eastAsia" w:ascii="宋体" w:hAnsi="宋体" w:eastAsia="宋体" w:cs="宋体"/>
          <w:sz w:val="21"/>
          <w:szCs w:val="21"/>
          <w:u w:val="single"/>
        </w:rPr>
        <w:t xml:space="preserve">                 </w:t>
      </w:r>
    </w:p>
    <w:p w14:paraId="0EDA7592">
      <w:pPr>
        <w:spacing w:line="360" w:lineRule="auto"/>
        <w:rPr>
          <w:rFonts w:hint="eastAsia" w:ascii="宋体" w:hAnsi="宋体" w:eastAsia="宋体" w:cs="宋体"/>
          <w:b/>
          <w:sz w:val="21"/>
          <w:szCs w:val="21"/>
        </w:rPr>
      </w:pPr>
    </w:p>
    <w:p w14:paraId="7BBAB993">
      <w:pPr>
        <w:spacing w:line="360" w:lineRule="auto"/>
        <w:rPr>
          <w:rFonts w:hint="eastAsia" w:ascii="宋体" w:hAnsi="宋体" w:eastAsia="宋体" w:cs="宋体"/>
          <w:b/>
          <w:sz w:val="21"/>
          <w:szCs w:val="21"/>
        </w:rPr>
      </w:pPr>
    </w:p>
    <w:p w14:paraId="601B39F9">
      <w:pPr>
        <w:pStyle w:val="10"/>
        <w:spacing w:before="66" w:line="360" w:lineRule="auto"/>
        <w:rPr>
          <w:rFonts w:hint="eastAsia" w:ascii="宋体" w:hAnsi="宋体" w:eastAsia="宋体" w:cs="宋体"/>
          <w:sz w:val="21"/>
          <w:szCs w:val="21"/>
        </w:rPr>
      </w:pPr>
      <w:r>
        <w:rPr>
          <w:rFonts w:hint="eastAsia" w:ascii="宋体" w:hAnsi="宋体" w:eastAsia="宋体" w:cs="宋体"/>
          <w:sz w:val="21"/>
          <w:szCs w:val="21"/>
        </w:rPr>
        <w:t>注：</w:t>
      </w:r>
    </w:p>
    <w:p w14:paraId="3F0EF96A">
      <w:pPr>
        <w:pStyle w:val="24"/>
        <w:numPr>
          <w:ilvl w:val="0"/>
          <w:numId w:val="26"/>
        </w:numPr>
        <w:tabs>
          <w:tab w:val="left" w:pos="896"/>
        </w:tabs>
        <w:spacing w:before="161" w:line="360" w:lineRule="auto"/>
        <w:ind w:hanging="242"/>
        <w:rPr>
          <w:rFonts w:hint="eastAsia" w:ascii="宋体" w:hAnsi="宋体" w:eastAsia="宋体" w:cs="宋体"/>
          <w:sz w:val="21"/>
          <w:szCs w:val="21"/>
        </w:rPr>
      </w:pPr>
      <w:r>
        <w:rPr>
          <w:rFonts w:hint="eastAsia" w:ascii="宋体" w:hAnsi="宋体" w:eastAsia="宋体" w:cs="宋体"/>
          <w:sz w:val="21"/>
          <w:szCs w:val="21"/>
        </w:rPr>
        <w:t>本项目只允许有唯一的供应商授权代表，提供身份证明扫描件；</w:t>
      </w:r>
    </w:p>
    <w:p w14:paraId="69AD32F2">
      <w:pPr>
        <w:pStyle w:val="24"/>
        <w:numPr>
          <w:ilvl w:val="0"/>
          <w:numId w:val="26"/>
        </w:numPr>
        <w:tabs>
          <w:tab w:val="left" w:pos="896"/>
        </w:tabs>
        <w:spacing w:before="161" w:line="360" w:lineRule="auto"/>
        <w:ind w:hanging="242"/>
        <w:rPr>
          <w:rFonts w:hint="eastAsia" w:ascii="宋体" w:hAnsi="宋体" w:eastAsia="宋体" w:cs="宋体"/>
          <w:sz w:val="21"/>
          <w:szCs w:val="21"/>
        </w:rPr>
      </w:pPr>
      <w:r>
        <w:rPr>
          <w:rFonts w:hint="eastAsia" w:ascii="宋体" w:hAnsi="宋体" w:eastAsia="宋体" w:cs="宋体"/>
          <w:sz w:val="21"/>
          <w:szCs w:val="21"/>
        </w:rPr>
        <w:t>法定代表人参加谈判的无需提供授权书，提供身份证明扫描件。</w:t>
      </w:r>
    </w:p>
    <w:p w14:paraId="5C1F5065">
      <w:pPr>
        <w:spacing w:line="360" w:lineRule="auto"/>
        <w:rPr>
          <w:rFonts w:hint="eastAsia" w:ascii="宋体" w:hAnsi="宋体" w:eastAsia="宋体" w:cs="宋体"/>
          <w:sz w:val="21"/>
          <w:szCs w:val="21"/>
        </w:rPr>
        <w:sectPr>
          <w:headerReference r:id="rId9" w:type="default"/>
          <w:pgSz w:w="11910" w:h="16840"/>
          <w:pgMar w:top="1400" w:right="1140" w:bottom="1220" w:left="1300" w:header="877" w:footer="1033" w:gutter="0"/>
          <w:pgNumType w:fmt="decimal"/>
          <w:cols w:space="720" w:num="1"/>
        </w:sectPr>
      </w:pPr>
    </w:p>
    <w:p w14:paraId="68E40A63">
      <w:pPr>
        <w:pStyle w:val="6"/>
        <w:spacing w:before="104" w:line="360" w:lineRule="auto"/>
        <w:ind w:left="1647" w:right="1803"/>
        <w:jc w:val="center"/>
        <w:rPr>
          <w:rFonts w:hint="eastAsia" w:ascii="宋体" w:hAnsi="宋体" w:eastAsia="宋体" w:cs="宋体"/>
          <w:sz w:val="21"/>
          <w:szCs w:val="21"/>
        </w:rPr>
      </w:pPr>
      <w:r>
        <w:rPr>
          <w:rFonts w:hint="eastAsia" w:ascii="宋体" w:hAnsi="宋体" w:eastAsia="宋体" w:cs="宋体"/>
          <w:sz w:val="21"/>
          <w:szCs w:val="21"/>
        </w:rPr>
        <w:t>六、商务响应表</w:t>
      </w:r>
    </w:p>
    <w:p w14:paraId="5BF0FB8A">
      <w:pPr>
        <w:pStyle w:val="10"/>
        <w:spacing w:line="360" w:lineRule="auto"/>
        <w:rPr>
          <w:rFonts w:hint="eastAsia" w:ascii="宋体" w:hAnsi="宋体" w:eastAsia="宋体" w:cs="宋体"/>
          <w:b/>
          <w:sz w:val="21"/>
          <w:szCs w:val="21"/>
        </w:rPr>
      </w:pPr>
    </w:p>
    <w:p w14:paraId="5FE085BA">
      <w:pPr>
        <w:pStyle w:val="10"/>
        <w:spacing w:before="11" w:line="360" w:lineRule="auto"/>
        <w:rPr>
          <w:rFonts w:hint="eastAsia" w:ascii="宋体" w:hAnsi="宋体" w:eastAsia="宋体" w:cs="宋体"/>
          <w:b/>
          <w:sz w:val="21"/>
          <w:szCs w:val="21"/>
        </w:rPr>
      </w:pPr>
    </w:p>
    <w:tbl>
      <w:tblPr>
        <w:tblStyle w:val="18"/>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093B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14:paraId="14DDB902">
            <w:pPr>
              <w:pStyle w:val="23"/>
              <w:spacing w:before="155" w:line="360" w:lineRule="auto"/>
              <w:ind w:left="101" w:right="92"/>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序号</w:t>
            </w:r>
          </w:p>
        </w:tc>
        <w:tc>
          <w:tcPr>
            <w:tcW w:w="1916" w:type="dxa"/>
            <w:noWrap w:val="0"/>
            <w:vAlign w:val="top"/>
          </w:tcPr>
          <w:p w14:paraId="6A47D4A6">
            <w:pPr>
              <w:pStyle w:val="23"/>
              <w:spacing w:before="155" w:line="360" w:lineRule="auto"/>
              <w:ind w:left="454" w:right="447"/>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商务条款</w:t>
            </w:r>
          </w:p>
        </w:tc>
        <w:tc>
          <w:tcPr>
            <w:tcW w:w="2497" w:type="dxa"/>
            <w:noWrap w:val="0"/>
            <w:vAlign w:val="top"/>
          </w:tcPr>
          <w:p w14:paraId="2CBCE75E">
            <w:pPr>
              <w:pStyle w:val="23"/>
              <w:spacing w:before="155" w:line="360" w:lineRule="auto"/>
              <w:ind w:left="524"/>
              <w:rPr>
                <w:rFonts w:hint="eastAsia" w:ascii="宋体" w:hAnsi="宋体" w:eastAsia="宋体" w:cs="宋体"/>
                <w:b/>
                <w:sz w:val="21"/>
                <w:szCs w:val="21"/>
                <w:lang w:eastAsia="en-US"/>
              </w:rPr>
            </w:pPr>
            <w:r>
              <w:rPr>
                <w:rFonts w:hint="eastAsia" w:ascii="宋体" w:hAnsi="宋体" w:eastAsia="宋体" w:cs="宋体"/>
                <w:b/>
                <w:sz w:val="21"/>
                <w:szCs w:val="21"/>
                <w:lang w:eastAsia="en-US"/>
              </w:rPr>
              <w:t>谈判文件要求</w:t>
            </w:r>
          </w:p>
        </w:tc>
        <w:tc>
          <w:tcPr>
            <w:tcW w:w="2576" w:type="dxa"/>
            <w:noWrap w:val="0"/>
            <w:vAlign w:val="top"/>
          </w:tcPr>
          <w:p w14:paraId="4D1540AC">
            <w:pPr>
              <w:pStyle w:val="23"/>
              <w:spacing w:before="155" w:line="360" w:lineRule="auto"/>
              <w:ind w:left="682"/>
              <w:rPr>
                <w:rFonts w:hint="eastAsia" w:ascii="宋体" w:hAnsi="宋体" w:eastAsia="宋体" w:cs="宋体"/>
                <w:b/>
                <w:sz w:val="21"/>
                <w:szCs w:val="21"/>
                <w:lang w:eastAsia="en-US"/>
              </w:rPr>
            </w:pPr>
            <w:r>
              <w:rPr>
                <w:rFonts w:hint="eastAsia" w:ascii="宋体" w:hAnsi="宋体" w:eastAsia="宋体" w:cs="宋体"/>
                <w:b/>
                <w:sz w:val="21"/>
                <w:szCs w:val="21"/>
                <w:lang w:eastAsia="en-US"/>
              </w:rPr>
              <w:t>供应商承诺</w:t>
            </w:r>
          </w:p>
        </w:tc>
        <w:tc>
          <w:tcPr>
            <w:tcW w:w="811" w:type="dxa"/>
            <w:noWrap w:val="0"/>
            <w:vAlign w:val="top"/>
          </w:tcPr>
          <w:p w14:paraId="25C518DB">
            <w:pPr>
              <w:pStyle w:val="23"/>
              <w:spacing w:line="360" w:lineRule="auto"/>
              <w:ind w:left="161"/>
              <w:rPr>
                <w:rFonts w:hint="eastAsia" w:ascii="宋体" w:hAnsi="宋体" w:eastAsia="宋体" w:cs="宋体"/>
                <w:b/>
                <w:sz w:val="21"/>
                <w:szCs w:val="21"/>
                <w:lang w:eastAsia="en-US"/>
              </w:rPr>
            </w:pPr>
            <w:r>
              <w:rPr>
                <w:rFonts w:hint="eastAsia" w:ascii="宋体" w:hAnsi="宋体" w:eastAsia="宋体" w:cs="宋体"/>
                <w:b/>
                <w:sz w:val="21"/>
                <w:szCs w:val="21"/>
                <w:lang w:eastAsia="en-US"/>
              </w:rPr>
              <w:t>偏离</w:t>
            </w:r>
          </w:p>
          <w:p w14:paraId="1D4EE0C9">
            <w:pPr>
              <w:pStyle w:val="23"/>
              <w:spacing w:before="4" w:line="360" w:lineRule="auto"/>
              <w:ind w:left="161"/>
              <w:rPr>
                <w:rFonts w:hint="eastAsia" w:ascii="宋体" w:hAnsi="宋体" w:eastAsia="宋体" w:cs="宋体"/>
                <w:b/>
                <w:sz w:val="21"/>
                <w:szCs w:val="21"/>
                <w:lang w:eastAsia="en-US"/>
              </w:rPr>
            </w:pPr>
            <w:r>
              <w:rPr>
                <w:rFonts w:hint="eastAsia" w:ascii="宋体" w:hAnsi="宋体" w:eastAsia="宋体" w:cs="宋体"/>
                <w:b/>
                <w:sz w:val="21"/>
                <w:szCs w:val="21"/>
                <w:lang w:eastAsia="en-US"/>
              </w:rPr>
              <w:t>说明</w:t>
            </w:r>
          </w:p>
        </w:tc>
      </w:tr>
      <w:tr w14:paraId="4A0B9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1886617B">
            <w:pPr>
              <w:pStyle w:val="23"/>
              <w:spacing w:before="71" w:line="360" w:lineRule="auto"/>
              <w:ind w:left="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916" w:type="dxa"/>
            <w:noWrap w:val="0"/>
            <w:vAlign w:val="top"/>
          </w:tcPr>
          <w:p w14:paraId="6CCF25A3">
            <w:pPr>
              <w:pStyle w:val="23"/>
              <w:spacing w:before="71" w:line="360" w:lineRule="auto"/>
              <w:ind w:left="454" w:right="44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付款方式</w:t>
            </w:r>
          </w:p>
        </w:tc>
        <w:tc>
          <w:tcPr>
            <w:tcW w:w="2497" w:type="dxa"/>
            <w:noWrap w:val="0"/>
            <w:vAlign w:val="top"/>
          </w:tcPr>
          <w:p w14:paraId="46C0ED6B">
            <w:pPr>
              <w:pStyle w:val="23"/>
              <w:spacing w:line="360" w:lineRule="auto"/>
              <w:rPr>
                <w:rFonts w:hint="eastAsia" w:ascii="宋体" w:hAnsi="宋体" w:eastAsia="宋体" w:cs="宋体"/>
                <w:sz w:val="21"/>
                <w:szCs w:val="21"/>
                <w:lang w:eastAsia="en-US"/>
              </w:rPr>
            </w:pPr>
          </w:p>
        </w:tc>
        <w:tc>
          <w:tcPr>
            <w:tcW w:w="2576" w:type="dxa"/>
            <w:noWrap w:val="0"/>
            <w:vAlign w:val="top"/>
          </w:tcPr>
          <w:p w14:paraId="6211FADE">
            <w:pPr>
              <w:pStyle w:val="23"/>
              <w:spacing w:line="360" w:lineRule="auto"/>
              <w:rPr>
                <w:rFonts w:hint="eastAsia" w:ascii="宋体" w:hAnsi="宋体" w:eastAsia="宋体" w:cs="宋体"/>
                <w:sz w:val="21"/>
                <w:szCs w:val="21"/>
                <w:lang w:eastAsia="en-US"/>
              </w:rPr>
            </w:pPr>
          </w:p>
        </w:tc>
        <w:tc>
          <w:tcPr>
            <w:tcW w:w="811" w:type="dxa"/>
            <w:noWrap w:val="0"/>
            <w:vAlign w:val="top"/>
          </w:tcPr>
          <w:p w14:paraId="209F22C5">
            <w:pPr>
              <w:pStyle w:val="23"/>
              <w:spacing w:line="360" w:lineRule="auto"/>
              <w:rPr>
                <w:rFonts w:hint="eastAsia" w:ascii="宋体" w:hAnsi="宋体" w:eastAsia="宋体" w:cs="宋体"/>
                <w:sz w:val="21"/>
                <w:szCs w:val="21"/>
                <w:lang w:eastAsia="en-US"/>
              </w:rPr>
            </w:pPr>
          </w:p>
        </w:tc>
      </w:tr>
      <w:tr w14:paraId="08F9B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73EB9BC3">
            <w:pPr>
              <w:pStyle w:val="23"/>
              <w:spacing w:before="72" w:line="360" w:lineRule="auto"/>
              <w:ind w:left="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1916" w:type="dxa"/>
            <w:noWrap w:val="0"/>
            <w:vAlign w:val="top"/>
          </w:tcPr>
          <w:p w14:paraId="493B3263">
            <w:pPr>
              <w:pStyle w:val="23"/>
              <w:spacing w:before="72" w:line="360" w:lineRule="auto"/>
              <w:ind w:left="454" w:right="44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服务地点</w:t>
            </w:r>
          </w:p>
        </w:tc>
        <w:tc>
          <w:tcPr>
            <w:tcW w:w="2497" w:type="dxa"/>
            <w:noWrap w:val="0"/>
            <w:vAlign w:val="top"/>
          </w:tcPr>
          <w:p w14:paraId="6773FAE4">
            <w:pPr>
              <w:pStyle w:val="23"/>
              <w:spacing w:line="360" w:lineRule="auto"/>
              <w:rPr>
                <w:rFonts w:hint="eastAsia" w:ascii="宋体" w:hAnsi="宋体" w:eastAsia="宋体" w:cs="宋体"/>
                <w:sz w:val="21"/>
                <w:szCs w:val="21"/>
                <w:lang w:eastAsia="en-US"/>
              </w:rPr>
            </w:pPr>
          </w:p>
        </w:tc>
        <w:tc>
          <w:tcPr>
            <w:tcW w:w="2576" w:type="dxa"/>
            <w:noWrap w:val="0"/>
            <w:vAlign w:val="top"/>
          </w:tcPr>
          <w:p w14:paraId="1F6065F5">
            <w:pPr>
              <w:pStyle w:val="23"/>
              <w:spacing w:line="360" w:lineRule="auto"/>
              <w:rPr>
                <w:rFonts w:hint="eastAsia" w:ascii="宋体" w:hAnsi="宋体" w:eastAsia="宋体" w:cs="宋体"/>
                <w:sz w:val="21"/>
                <w:szCs w:val="21"/>
                <w:lang w:eastAsia="en-US"/>
              </w:rPr>
            </w:pPr>
          </w:p>
        </w:tc>
        <w:tc>
          <w:tcPr>
            <w:tcW w:w="811" w:type="dxa"/>
            <w:noWrap w:val="0"/>
            <w:vAlign w:val="top"/>
          </w:tcPr>
          <w:p w14:paraId="2A3B186B">
            <w:pPr>
              <w:pStyle w:val="23"/>
              <w:spacing w:line="360" w:lineRule="auto"/>
              <w:rPr>
                <w:rFonts w:hint="eastAsia" w:ascii="宋体" w:hAnsi="宋体" w:eastAsia="宋体" w:cs="宋体"/>
                <w:sz w:val="21"/>
                <w:szCs w:val="21"/>
                <w:lang w:eastAsia="en-US"/>
              </w:rPr>
            </w:pPr>
          </w:p>
        </w:tc>
      </w:tr>
      <w:tr w14:paraId="27A01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76F7B3B7">
            <w:pPr>
              <w:pStyle w:val="23"/>
              <w:spacing w:before="71" w:line="360" w:lineRule="auto"/>
              <w:ind w:left="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1916" w:type="dxa"/>
            <w:noWrap w:val="0"/>
            <w:vAlign w:val="top"/>
          </w:tcPr>
          <w:p w14:paraId="75876902">
            <w:pPr>
              <w:pStyle w:val="23"/>
              <w:spacing w:before="71" w:line="360" w:lineRule="auto"/>
              <w:ind w:left="454" w:right="44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服务期限</w:t>
            </w:r>
          </w:p>
        </w:tc>
        <w:tc>
          <w:tcPr>
            <w:tcW w:w="2497" w:type="dxa"/>
            <w:noWrap w:val="0"/>
            <w:vAlign w:val="top"/>
          </w:tcPr>
          <w:p w14:paraId="6EE81D36">
            <w:pPr>
              <w:pStyle w:val="23"/>
              <w:spacing w:line="360" w:lineRule="auto"/>
              <w:rPr>
                <w:rFonts w:hint="eastAsia" w:ascii="宋体" w:hAnsi="宋体" w:eastAsia="宋体" w:cs="宋体"/>
                <w:sz w:val="21"/>
                <w:szCs w:val="21"/>
                <w:lang w:eastAsia="en-US"/>
              </w:rPr>
            </w:pPr>
          </w:p>
        </w:tc>
        <w:tc>
          <w:tcPr>
            <w:tcW w:w="2576" w:type="dxa"/>
            <w:noWrap w:val="0"/>
            <w:vAlign w:val="top"/>
          </w:tcPr>
          <w:p w14:paraId="4259C441">
            <w:pPr>
              <w:pStyle w:val="23"/>
              <w:spacing w:line="360" w:lineRule="auto"/>
              <w:rPr>
                <w:rFonts w:hint="eastAsia" w:ascii="宋体" w:hAnsi="宋体" w:eastAsia="宋体" w:cs="宋体"/>
                <w:sz w:val="21"/>
                <w:szCs w:val="21"/>
                <w:lang w:eastAsia="en-US"/>
              </w:rPr>
            </w:pPr>
          </w:p>
        </w:tc>
        <w:tc>
          <w:tcPr>
            <w:tcW w:w="811" w:type="dxa"/>
            <w:noWrap w:val="0"/>
            <w:vAlign w:val="top"/>
          </w:tcPr>
          <w:p w14:paraId="3A60BC57">
            <w:pPr>
              <w:pStyle w:val="23"/>
              <w:spacing w:line="360" w:lineRule="auto"/>
              <w:rPr>
                <w:rFonts w:hint="eastAsia" w:ascii="宋体" w:hAnsi="宋体" w:eastAsia="宋体" w:cs="宋体"/>
                <w:sz w:val="21"/>
                <w:szCs w:val="21"/>
                <w:lang w:eastAsia="en-US"/>
              </w:rPr>
            </w:pPr>
          </w:p>
        </w:tc>
      </w:tr>
      <w:tr w14:paraId="120C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1ABDE24E">
            <w:pPr>
              <w:pStyle w:val="23"/>
              <w:spacing w:before="72" w:line="360" w:lineRule="auto"/>
              <w:ind w:left="9"/>
              <w:jc w:val="center"/>
              <w:rPr>
                <w:rFonts w:hint="eastAsia" w:ascii="宋体" w:hAnsi="宋体" w:eastAsia="宋体" w:cs="宋体"/>
                <w:sz w:val="21"/>
                <w:szCs w:val="21"/>
                <w:lang w:eastAsia="en-US"/>
              </w:rPr>
            </w:pPr>
            <w:r>
              <w:rPr>
                <w:rFonts w:hint="eastAsia" w:ascii="宋体" w:hAnsi="宋体" w:eastAsia="宋体" w:cs="宋体"/>
                <w:w w:val="200"/>
                <w:sz w:val="21"/>
                <w:szCs w:val="21"/>
                <w:lang w:eastAsia="en-US"/>
              </w:rPr>
              <w:t>„</w:t>
            </w:r>
          </w:p>
        </w:tc>
        <w:tc>
          <w:tcPr>
            <w:tcW w:w="1916" w:type="dxa"/>
            <w:noWrap w:val="0"/>
            <w:vAlign w:val="top"/>
          </w:tcPr>
          <w:p w14:paraId="53DC89EE">
            <w:pPr>
              <w:pStyle w:val="23"/>
              <w:spacing w:line="360" w:lineRule="auto"/>
              <w:rPr>
                <w:rFonts w:hint="eastAsia" w:ascii="宋体" w:hAnsi="宋体" w:eastAsia="宋体" w:cs="宋体"/>
                <w:sz w:val="21"/>
                <w:szCs w:val="21"/>
                <w:lang w:eastAsia="en-US"/>
              </w:rPr>
            </w:pPr>
          </w:p>
        </w:tc>
        <w:tc>
          <w:tcPr>
            <w:tcW w:w="2497" w:type="dxa"/>
            <w:noWrap w:val="0"/>
            <w:vAlign w:val="top"/>
          </w:tcPr>
          <w:p w14:paraId="4FE9C5B4">
            <w:pPr>
              <w:pStyle w:val="23"/>
              <w:spacing w:line="360" w:lineRule="auto"/>
              <w:rPr>
                <w:rFonts w:hint="eastAsia" w:ascii="宋体" w:hAnsi="宋体" w:eastAsia="宋体" w:cs="宋体"/>
                <w:sz w:val="21"/>
                <w:szCs w:val="21"/>
                <w:lang w:eastAsia="en-US"/>
              </w:rPr>
            </w:pPr>
          </w:p>
        </w:tc>
        <w:tc>
          <w:tcPr>
            <w:tcW w:w="2576" w:type="dxa"/>
            <w:noWrap w:val="0"/>
            <w:vAlign w:val="top"/>
          </w:tcPr>
          <w:p w14:paraId="7743640D">
            <w:pPr>
              <w:pStyle w:val="23"/>
              <w:spacing w:line="360" w:lineRule="auto"/>
              <w:rPr>
                <w:rFonts w:hint="eastAsia" w:ascii="宋体" w:hAnsi="宋体" w:eastAsia="宋体" w:cs="宋体"/>
                <w:sz w:val="21"/>
                <w:szCs w:val="21"/>
                <w:lang w:eastAsia="en-US"/>
              </w:rPr>
            </w:pPr>
          </w:p>
        </w:tc>
        <w:tc>
          <w:tcPr>
            <w:tcW w:w="811" w:type="dxa"/>
            <w:noWrap w:val="0"/>
            <w:vAlign w:val="top"/>
          </w:tcPr>
          <w:p w14:paraId="1C21C753">
            <w:pPr>
              <w:pStyle w:val="23"/>
              <w:spacing w:line="360" w:lineRule="auto"/>
              <w:rPr>
                <w:rFonts w:hint="eastAsia" w:ascii="宋体" w:hAnsi="宋体" w:eastAsia="宋体" w:cs="宋体"/>
                <w:sz w:val="21"/>
                <w:szCs w:val="21"/>
                <w:lang w:eastAsia="en-US"/>
              </w:rPr>
            </w:pPr>
          </w:p>
        </w:tc>
      </w:tr>
    </w:tbl>
    <w:p w14:paraId="1B6252AE">
      <w:pPr>
        <w:pStyle w:val="10"/>
        <w:spacing w:line="360" w:lineRule="auto"/>
        <w:rPr>
          <w:rFonts w:hint="eastAsia" w:ascii="宋体" w:hAnsi="宋体" w:eastAsia="宋体" w:cs="宋体"/>
          <w:b/>
          <w:sz w:val="21"/>
          <w:szCs w:val="21"/>
        </w:rPr>
      </w:pPr>
    </w:p>
    <w:p w14:paraId="223A4527">
      <w:pPr>
        <w:pStyle w:val="10"/>
        <w:spacing w:before="7" w:line="360" w:lineRule="auto"/>
        <w:rPr>
          <w:rFonts w:hint="eastAsia" w:ascii="宋体" w:hAnsi="宋体" w:eastAsia="宋体" w:cs="宋体"/>
          <w:b/>
          <w:sz w:val="21"/>
          <w:szCs w:val="21"/>
        </w:rPr>
      </w:pPr>
    </w:p>
    <w:p w14:paraId="597B1F35">
      <w:pPr>
        <w:pStyle w:val="10"/>
        <w:tabs>
          <w:tab w:val="left" w:pos="4875"/>
        </w:tabs>
        <w:spacing w:before="66" w:line="360" w:lineRule="auto"/>
        <w:ind w:left="500"/>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lang w:eastAsia="zh-CN"/>
        </w:rPr>
        <w:t>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704F17BD">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4AEE59E1">
      <w:pPr>
        <w:pStyle w:val="6"/>
        <w:spacing w:before="104" w:line="360" w:lineRule="auto"/>
        <w:ind w:left="1647" w:right="1805"/>
        <w:jc w:val="center"/>
        <w:rPr>
          <w:rFonts w:hint="eastAsia" w:ascii="宋体" w:hAnsi="宋体" w:eastAsia="宋体" w:cs="宋体"/>
          <w:sz w:val="21"/>
          <w:szCs w:val="21"/>
        </w:rPr>
      </w:pPr>
      <w:r>
        <w:rPr>
          <w:rFonts w:hint="eastAsia" w:ascii="宋体" w:hAnsi="宋体" w:eastAsia="宋体" w:cs="宋体"/>
          <w:sz w:val="21"/>
          <w:szCs w:val="21"/>
        </w:rPr>
        <w:t>七、人员配备</w:t>
      </w:r>
    </w:p>
    <w:p w14:paraId="6F184529">
      <w:pPr>
        <w:spacing w:before="240" w:beforeLines="100" w:after="120" w:afterLines="50" w:line="360" w:lineRule="auto"/>
        <w:rPr>
          <w:rFonts w:hint="eastAsia" w:ascii="宋体" w:hAnsi="宋体" w:eastAsia="宋体" w:cs="宋体"/>
          <w:i/>
          <w:sz w:val="21"/>
          <w:szCs w:val="21"/>
        </w:rPr>
      </w:pPr>
      <w:r>
        <w:rPr>
          <w:rFonts w:hint="eastAsia" w:ascii="宋体" w:hAnsi="宋体" w:eastAsia="宋体" w:cs="宋体"/>
          <w:i/>
          <w:sz w:val="21"/>
          <w:szCs w:val="21"/>
        </w:rPr>
        <w:t>(供应商可自行制作格式)</w:t>
      </w:r>
    </w:p>
    <w:p w14:paraId="41889910">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2DF4A218">
      <w:pPr>
        <w:pStyle w:val="6"/>
        <w:spacing w:before="104" w:line="360" w:lineRule="auto"/>
        <w:ind w:left="1647" w:right="1805"/>
        <w:jc w:val="center"/>
        <w:rPr>
          <w:rFonts w:hint="eastAsia" w:ascii="宋体" w:hAnsi="宋体" w:eastAsia="宋体" w:cs="宋体"/>
          <w:sz w:val="21"/>
          <w:szCs w:val="21"/>
        </w:rPr>
      </w:pPr>
      <w:r>
        <w:rPr>
          <w:rFonts w:hint="eastAsia" w:ascii="宋体" w:hAnsi="宋体" w:eastAsia="宋体" w:cs="宋体"/>
          <w:sz w:val="21"/>
          <w:szCs w:val="21"/>
        </w:rPr>
        <w:t>八、服务方案</w:t>
      </w:r>
    </w:p>
    <w:p w14:paraId="5C3F7D5E">
      <w:pPr>
        <w:spacing w:before="120" w:beforeLines="50" w:after="120" w:afterLines="50" w:line="360" w:lineRule="auto"/>
        <w:rPr>
          <w:rFonts w:hint="eastAsia" w:ascii="宋体" w:hAnsi="宋体" w:eastAsia="宋体" w:cs="宋体"/>
          <w:i/>
          <w:sz w:val="21"/>
          <w:szCs w:val="21"/>
        </w:rPr>
      </w:pPr>
      <w:r>
        <w:rPr>
          <w:rFonts w:hint="eastAsia" w:ascii="宋体" w:hAnsi="宋体" w:eastAsia="宋体" w:cs="宋体"/>
          <w:i/>
          <w:sz w:val="21"/>
          <w:szCs w:val="21"/>
        </w:rPr>
        <w:t>(供应商可自行制作格式)</w:t>
      </w:r>
    </w:p>
    <w:p w14:paraId="2BA70FF6">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4156B20F">
      <w:pPr>
        <w:pStyle w:val="6"/>
        <w:spacing w:before="104" w:line="360" w:lineRule="auto"/>
        <w:ind w:left="1647" w:right="1805"/>
        <w:jc w:val="center"/>
        <w:rPr>
          <w:rFonts w:hint="eastAsia" w:ascii="宋体" w:hAnsi="宋体" w:eastAsia="宋体" w:cs="宋体"/>
          <w:sz w:val="21"/>
          <w:szCs w:val="21"/>
        </w:rPr>
      </w:pPr>
      <w:r>
        <w:rPr>
          <w:rFonts w:hint="eastAsia" w:ascii="宋体" w:hAnsi="宋体" w:eastAsia="宋体" w:cs="宋体"/>
          <w:sz w:val="21"/>
          <w:szCs w:val="21"/>
        </w:rPr>
        <w:t>九、服务承诺</w:t>
      </w:r>
    </w:p>
    <w:p w14:paraId="7948FD4A">
      <w:pPr>
        <w:spacing w:before="240" w:beforeLines="100" w:after="240" w:afterLines="100" w:line="360" w:lineRule="auto"/>
        <w:rPr>
          <w:rFonts w:hint="eastAsia" w:ascii="宋体" w:hAnsi="宋体" w:eastAsia="宋体" w:cs="宋体"/>
          <w:i/>
          <w:sz w:val="21"/>
          <w:szCs w:val="21"/>
        </w:rPr>
      </w:pPr>
      <w:r>
        <w:rPr>
          <w:rFonts w:hint="eastAsia" w:ascii="宋体" w:hAnsi="宋体" w:eastAsia="宋体" w:cs="宋体"/>
          <w:i/>
          <w:sz w:val="21"/>
          <w:szCs w:val="21"/>
        </w:rPr>
        <w:t>(供应商可自行制作格式)</w:t>
      </w:r>
    </w:p>
    <w:p w14:paraId="20DCCA31">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623F533F">
      <w:pPr>
        <w:pStyle w:val="6"/>
        <w:spacing w:before="104" w:after="360" w:afterLines="150" w:line="360" w:lineRule="auto"/>
        <w:ind w:left="3328"/>
        <w:rPr>
          <w:rFonts w:hint="eastAsia" w:ascii="宋体" w:hAnsi="宋体" w:eastAsia="宋体" w:cs="宋体"/>
          <w:sz w:val="21"/>
          <w:szCs w:val="21"/>
        </w:rPr>
      </w:pPr>
      <w:r>
        <w:rPr>
          <w:rFonts w:hint="eastAsia" w:ascii="宋体" w:hAnsi="宋体" w:eastAsia="宋体" w:cs="宋体"/>
          <w:sz w:val="21"/>
          <w:szCs w:val="21"/>
        </w:rPr>
        <w:t>十、其他相关证明材料</w:t>
      </w:r>
    </w:p>
    <w:p w14:paraId="1C503342">
      <w:pPr>
        <w:pStyle w:val="10"/>
        <w:spacing w:before="160" w:line="360" w:lineRule="auto"/>
        <w:ind w:left="500" w:right="661" w:firstLine="479"/>
        <w:rPr>
          <w:rFonts w:hint="eastAsia" w:ascii="宋体" w:hAnsi="宋体" w:eastAsia="宋体" w:cs="宋体"/>
          <w:sz w:val="21"/>
          <w:szCs w:val="21"/>
        </w:rPr>
      </w:pPr>
      <w:r>
        <w:rPr>
          <w:rFonts w:hint="eastAsia" w:ascii="宋体" w:hAnsi="宋体" w:eastAsia="宋体" w:cs="宋体"/>
          <w:sz w:val="21"/>
          <w:szCs w:val="21"/>
        </w:rPr>
        <w:t>提供符合谈判邀请（谈判公告）、采购需求及评审方法和标准规定的相关证明文件。</w:t>
      </w:r>
    </w:p>
    <w:p w14:paraId="449A20F1">
      <w:pPr>
        <w:pStyle w:val="10"/>
        <w:spacing w:line="360" w:lineRule="auto"/>
        <w:rPr>
          <w:rFonts w:hint="eastAsia" w:ascii="宋体" w:hAnsi="宋体" w:eastAsia="宋体" w:cs="宋体"/>
          <w:sz w:val="21"/>
          <w:szCs w:val="21"/>
        </w:rPr>
      </w:pPr>
    </w:p>
    <w:p w14:paraId="29787FCC">
      <w:pPr>
        <w:pStyle w:val="10"/>
        <w:spacing w:line="360" w:lineRule="auto"/>
        <w:rPr>
          <w:rFonts w:hint="eastAsia" w:ascii="宋体" w:hAnsi="宋体" w:eastAsia="宋体" w:cs="宋体"/>
          <w:sz w:val="21"/>
          <w:szCs w:val="21"/>
        </w:rPr>
      </w:pPr>
    </w:p>
    <w:p w14:paraId="19A883F4">
      <w:pPr>
        <w:pStyle w:val="10"/>
        <w:spacing w:before="2" w:line="360" w:lineRule="auto"/>
        <w:rPr>
          <w:rFonts w:hint="eastAsia" w:ascii="宋体" w:hAnsi="宋体" w:eastAsia="宋体" w:cs="宋体"/>
          <w:sz w:val="21"/>
          <w:szCs w:val="21"/>
        </w:rPr>
      </w:pPr>
    </w:p>
    <w:p w14:paraId="502AA650">
      <w:pPr>
        <w:rPr>
          <w:rFonts w:hint="eastAsia" w:ascii="宋体" w:hAnsi="宋体" w:eastAsia="宋体" w:cs="宋体"/>
        </w:rPr>
      </w:pPr>
      <w:bookmarkStart w:id="29" w:name="_GoBack"/>
      <w:bookmarkEnd w:id="29"/>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78B5">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40D3E">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440D3E">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BFB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BEFF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BBEFF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2456">
    <w:pPr>
      <w:pStyle w:val="13"/>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91E3B">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4D85A">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F403">
    <w:pPr>
      <w:pStyle w:val="10"/>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50E1">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B129B"/>
    <w:multiLevelType w:val="singleLevel"/>
    <w:tmpl w:val="B68B129B"/>
    <w:lvl w:ilvl="0" w:tentative="0">
      <w:start w:val="1"/>
      <w:numFmt w:val="chineseCounting"/>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F8B108FC"/>
    <w:multiLevelType w:val="singleLevel"/>
    <w:tmpl w:val="F8B108FC"/>
    <w:lvl w:ilvl="0" w:tentative="0">
      <w:start w:val="7"/>
      <w:numFmt w:val="chineseCounting"/>
      <w:suff w:val="nothing"/>
      <w:lvlText w:val="%1、"/>
      <w:lvlJc w:val="left"/>
      <w:rPr>
        <w:rFonts w:hint="eastAsia"/>
      </w:rPr>
    </w:lvl>
  </w:abstractNum>
  <w:abstractNum w:abstractNumId="3">
    <w:nsid w:val="0247314A"/>
    <w:multiLevelType w:val="singleLevel"/>
    <w:tmpl w:val="0247314A"/>
    <w:lvl w:ilvl="0" w:tentative="0">
      <w:start w:val="1"/>
      <w:numFmt w:val="decimal"/>
      <w:suff w:val="nothing"/>
      <w:lvlText w:val="%1、"/>
      <w:lvlJc w:val="left"/>
    </w:lvl>
  </w:abstractNum>
  <w:abstractNum w:abstractNumId="4">
    <w:nsid w:val="0A685AD5"/>
    <w:multiLevelType w:val="multilevel"/>
    <w:tmpl w:val="0A685AD5"/>
    <w:lvl w:ilvl="0" w:tentative="0">
      <w:start w:val="1"/>
      <w:numFmt w:val="decimal"/>
      <w:lvlText w:val="%1"/>
      <w:lvlJc w:val="left"/>
      <w:pPr>
        <w:ind w:left="673" w:hanging="442"/>
      </w:pPr>
      <w:rPr>
        <w:rFonts w:hint="default"/>
        <w:lang w:val="zh-CN" w:eastAsia="zh-CN" w:bidi="zh-CN"/>
      </w:rPr>
    </w:lvl>
    <w:lvl w:ilvl="1" w:tentative="0">
      <w:start w:val="1"/>
      <w:numFmt w:val="decimal"/>
      <w:lvlText w:val="%1-%2"/>
      <w:lvlJc w:val="left"/>
      <w:pPr>
        <w:ind w:left="673" w:hanging="442"/>
      </w:pPr>
      <w:rPr>
        <w:rFonts w:hint="default" w:ascii="宋体" w:hAnsi="宋体" w:eastAsia="宋体" w:cs="宋体"/>
        <w:b/>
        <w:bCs/>
        <w:spacing w:val="-10"/>
        <w:w w:val="99"/>
        <w:sz w:val="24"/>
        <w:szCs w:val="24"/>
        <w:lang w:val="zh-CN" w:eastAsia="zh-CN" w:bidi="zh-CN"/>
      </w:rPr>
    </w:lvl>
    <w:lvl w:ilvl="2" w:tentative="0">
      <w:start w:val="1"/>
      <w:numFmt w:val="decimal"/>
      <w:lvlText w:val="%3."/>
      <w:lvlJc w:val="left"/>
      <w:pPr>
        <w:ind w:left="500" w:hanging="241"/>
      </w:pPr>
      <w:rPr>
        <w:rFonts w:hint="default"/>
        <w:spacing w:val="-94"/>
        <w:w w:val="100"/>
        <w:lang w:val="zh-CN" w:eastAsia="zh-CN" w:bidi="zh-CN"/>
      </w:rPr>
    </w:lvl>
    <w:lvl w:ilvl="3" w:tentative="0">
      <w:start w:val="0"/>
      <w:numFmt w:val="bullet"/>
      <w:lvlText w:val="•"/>
      <w:lvlJc w:val="left"/>
      <w:pPr>
        <w:ind w:left="1778" w:hanging="241"/>
      </w:pPr>
      <w:rPr>
        <w:rFonts w:hint="default"/>
        <w:lang w:val="zh-CN" w:eastAsia="zh-CN" w:bidi="zh-CN"/>
      </w:rPr>
    </w:lvl>
    <w:lvl w:ilvl="4" w:tentative="0">
      <w:start w:val="0"/>
      <w:numFmt w:val="bullet"/>
      <w:lvlText w:val="•"/>
      <w:lvlJc w:val="left"/>
      <w:pPr>
        <w:ind w:left="2876" w:hanging="241"/>
      </w:pPr>
      <w:rPr>
        <w:rFonts w:hint="default"/>
        <w:lang w:val="zh-CN" w:eastAsia="zh-CN" w:bidi="zh-CN"/>
      </w:rPr>
    </w:lvl>
    <w:lvl w:ilvl="5" w:tentative="0">
      <w:start w:val="0"/>
      <w:numFmt w:val="bullet"/>
      <w:lvlText w:val="•"/>
      <w:lvlJc w:val="left"/>
      <w:pPr>
        <w:ind w:left="3974" w:hanging="241"/>
      </w:pPr>
      <w:rPr>
        <w:rFonts w:hint="default"/>
        <w:lang w:val="zh-CN" w:eastAsia="zh-CN" w:bidi="zh-CN"/>
      </w:rPr>
    </w:lvl>
    <w:lvl w:ilvl="6" w:tentative="0">
      <w:start w:val="0"/>
      <w:numFmt w:val="bullet"/>
      <w:lvlText w:val="•"/>
      <w:lvlJc w:val="left"/>
      <w:pPr>
        <w:ind w:left="5073" w:hanging="241"/>
      </w:pPr>
      <w:rPr>
        <w:rFonts w:hint="default"/>
        <w:lang w:val="zh-CN" w:eastAsia="zh-CN" w:bidi="zh-CN"/>
      </w:rPr>
    </w:lvl>
    <w:lvl w:ilvl="7" w:tentative="0">
      <w:start w:val="0"/>
      <w:numFmt w:val="bullet"/>
      <w:lvlText w:val="•"/>
      <w:lvlJc w:val="left"/>
      <w:pPr>
        <w:ind w:left="6171" w:hanging="241"/>
      </w:pPr>
      <w:rPr>
        <w:rFonts w:hint="default"/>
        <w:lang w:val="zh-CN" w:eastAsia="zh-CN" w:bidi="zh-CN"/>
      </w:rPr>
    </w:lvl>
    <w:lvl w:ilvl="8" w:tentative="0">
      <w:start w:val="0"/>
      <w:numFmt w:val="bullet"/>
      <w:lvlText w:val="•"/>
      <w:lvlJc w:val="left"/>
      <w:pPr>
        <w:ind w:left="7269" w:hanging="241"/>
      </w:pPr>
      <w:rPr>
        <w:rFonts w:hint="default"/>
        <w:lang w:val="zh-CN" w:eastAsia="zh-CN" w:bidi="zh-CN"/>
      </w:rPr>
    </w:lvl>
  </w:abstractNum>
  <w:abstractNum w:abstractNumId="5">
    <w:nsid w:val="0C9D0EB0"/>
    <w:multiLevelType w:val="multilevel"/>
    <w:tmpl w:val="0C9D0EB0"/>
    <w:lvl w:ilvl="0" w:tentative="0">
      <w:start w:val="1"/>
      <w:numFmt w:val="decimal"/>
      <w:lvlText w:val="（%1）"/>
      <w:lvlJc w:val="left"/>
      <w:pPr>
        <w:ind w:left="1538"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332" w:hanging="601"/>
      </w:pPr>
      <w:rPr>
        <w:rFonts w:hint="default"/>
        <w:lang w:val="zh-CN" w:eastAsia="zh-CN" w:bidi="zh-CN"/>
      </w:rPr>
    </w:lvl>
    <w:lvl w:ilvl="2" w:tentative="0">
      <w:start w:val="0"/>
      <w:numFmt w:val="bullet"/>
      <w:lvlText w:val="•"/>
      <w:lvlJc w:val="left"/>
      <w:pPr>
        <w:ind w:left="3125" w:hanging="601"/>
      </w:pPr>
      <w:rPr>
        <w:rFonts w:hint="default"/>
        <w:lang w:val="zh-CN" w:eastAsia="zh-CN" w:bidi="zh-CN"/>
      </w:rPr>
    </w:lvl>
    <w:lvl w:ilvl="3" w:tentative="0">
      <w:start w:val="0"/>
      <w:numFmt w:val="bullet"/>
      <w:lvlText w:val="•"/>
      <w:lvlJc w:val="left"/>
      <w:pPr>
        <w:ind w:left="3917" w:hanging="601"/>
      </w:pPr>
      <w:rPr>
        <w:rFonts w:hint="default"/>
        <w:lang w:val="zh-CN" w:eastAsia="zh-CN" w:bidi="zh-CN"/>
      </w:rPr>
    </w:lvl>
    <w:lvl w:ilvl="4" w:tentative="0">
      <w:start w:val="0"/>
      <w:numFmt w:val="bullet"/>
      <w:lvlText w:val="•"/>
      <w:lvlJc w:val="left"/>
      <w:pPr>
        <w:ind w:left="4710" w:hanging="601"/>
      </w:pPr>
      <w:rPr>
        <w:rFonts w:hint="default"/>
        <w:lang w:val="zh-CN" w:eastAsia="zh-CN" w:bidi="zh-CN"/>
      </w:rPr>
    </w:lvl>
    <w:lvl w:ilvl="5" w:tentative="0">
      <w:start w:val="0"/>
      <w:numFmt w:val="bullet"/>
      <w:lvlText w:val="•"/>
      <w:lvlJc w:val="left"/>
      <w:pPr>
        <w:ind w:left="5503" w:hanging="601"/>
      </w:pPr>
      <w:rPr>
        <w:rFonts w:hint="default"/>
        <w:lang w:val="zh-CN" w:eastAsia="zh-CN" w:bidi="zh-CN"/>
      </w:rPr>
    </w:lvl>
    <w:lvl w:ilvl="6" w:tentative="0">
      <w:start w:val="0"/>
      <w:numFmt w:val="bullet"/>
      <w:lvlText w:val="•"/>
      <w:lvlJc w:val="left"/>
      <w:pPr>
        <w:ind w:left="6295" w:hanging="601"/>
      </w:pPr>
      <w:rPr>
        <w:rFonts w:hint="default"/>
        <w:lang w:val="zh-CN" w:eastAsia="zh-CN" w:bidi="zh-CN"/>
      </w:rPr>
    </w:lvl>
    <w:lvl w:ilvl="7" w:tentative="0">
      <w:start w:val="0"/>
      <w:numFmt w:val="bullet"/>
      <w:lvlText w:val="•"/>
      <w:lvlJc w:val="left"/>
      <w:pPr>
        <w:ind w:left="7088" w:hanging="601"/>
      </w:pPr>
      <w:rPr>
        <w:rFonts w:hint="default"/>
        <w:lang w:val="zh-CN" w:eastAsia="zh-CN" w:bidi="zh-CN"/>
      </w:rPr>
    </w:lvl>
    <w:lvl w:ilvl="8" w:tentative="0">
      <w:start w:val="0"/>
      <w:numFmt w:val="bullet"/>
      <w:lvlText w:val="•"/>
      <w:lvlJc w:val="left"/>
      <w:pPr>
        <w:ind w:left="7881" w:hanging="601"/>
      </w:pPr>
      <w:rPr>
        <w:rFonts w:hint="default"/>
        <w:lang w:val="zh-CN" w:eastAsia="zh-CN" w:bidi="zh-CN"/>
      </w:rPr>
    </w:lvl>
  </w:abstractNum>
  <w:abstractNum w:abstractNumId="6">
    <w:nsid w:val="127016D4"/>
    <w:multiLevelType w:val="multilevel"/>
    <w:tmpl w:val="127016D4"/>
    <w:lvl w:ilvl="0" w:tentative="0">
      <w:start w:val="2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480" w:hanging="603"/>
      </w:pPr>
      <w:rPr>
        <w:rFonts w:hint="default"/>
        <w:lang w:val="zh-CN" w:eastAsia="zh-CN" w:bidi="zh-CN"/>
      </w:rPr>
    </w:lvl>
    <w:lvl w:ilvl="3" w:tentative="0">
      <w:start w:val="0"/>
      <w:numFmt w:val="bullet"/>
      <w:lvlText w:val="•"/>
      <w:lvlJc w:val="left"/>
      <w:pPr>
        <w:ind w:left="2478" w:hanging="603"/>
      </w:pPr>
      <w:rPr>
        <w:rFonts w:hint="default"/>
        <w:lang w:val="zh-CN" w:eastAsia="zh-CN" w:bidi="zh-CN"/>
      </w:rPr>
    </w:lvl>
    <w:lvl w:ilvl="4" w:tentative="0">
      <w:start w:val="0"/>
      <w:numFmt w:val="bullet"/>
      <w:lvlText w:val="•"/>
      <w:lvlJc w:val="left"/>
      <w:pPr>
        <w:ind w:left="3476" w:hanging="603"/>
      </w:pPr>
      <w:rPr>
        <w:rFonts w:hint="default"/>
        <w:lang w:val="zh-CN" w:eastAsia="zh-CN" w:bidi="zh-CN"/>
      </w:rPr>
    </w:lvl>
    <w:lvl w:ilvl="5" w:tentative="0">
      <w:start w:val="0"/>
      <w:numFmt w:val="bullet"/>
      <w:lvlText w:val="•"/>
      <w:lvlJc w:val="left"/>
      <w:pPr>
        <w:ind w:left="4474" w:hanging="603"/>
      </w:pPr>
      <w:rPr>
        <w:rFonts w:hint="default"/>
        <w:lang w:val="zh-CN" w:eastAsia="zh-CN" w:bidi="zh-CN"/>
      </w:rPr>
    </w:lvl>
    <w:lvl w:ilvl="6" w:tentative="0">
      <w:start w:val="0"/>
      <w:numFmt w:val="bullet"/>
      <w:lvlText w:val="•"/>
      <w:lvlJc w:val="left"/>
      <w:pPr>
        <w:ind w:left="5473" w:hanging="603"/>
      </w:pPr>
      <w:rPr>
        <w:rFonts w:hint="default"/>
        <w:lang w:val="zh-CN" w:eastAsia="zh-CN" w:bidi="zh-CN"/>
      </w:rPr>
    </w:lvl>
    <w:lvl w:ilvl="7" w:tentative="0">
      <w:start w:val="0"/>
      <w:numFmt w:val="bullet"/>
      <w:lvlText w:val="•"/>
      <w:lvlJc w:val="left"/>
      <w:pPr>
        <w:ind w:left="6471" w:hanging="603"/>
      </w:pPr>
      <w:rPr>
        <w:rFonts w:hint="default"/>
        <w:lang w:val="zh-CN" w:eastAsia="zh-CN" w:bidi="zh-CN"/>
      </w:rPr>
    </w:lvl>
    <w:lvl w:ilvl="8" w:tentative="0">
      <w:start w:val="0"/>
      <w:numFmt w:val="bullet"/>
      <w:lvlText w:val="•"/>
      <w:lvlJc w:val="left"/>
      <w:pPr>
        <w:ind w:left="7469" w:hanging="603"/>
      </w:pPr>
      <w:rPr>
        <w:rFonts w:hint="default"/>
        <w:lang w:val="zh-CN" w:eastAsia="zh-CN" w:bidi="zh-CN"/>
      </w:rPr>
    </w:lvl>
  </w:abstractNum>
  <w:abstractNum w:abstractNumId="7">
    <w:nsid w:val="1D310891"/>
    <w:multiLevelType w:val="multilevel"/>
    <w:tmpl w:val="1D310891"/>
    <w:lvl w:ilvl="0" w:tentative="0">
      <w:start w:val="1"/>
      <w:numFmt w:val="decimal"/>
      <w:lvlText w:val="%1."/>
      <w:lvlJc w:val="left"/>
      <w:pPr>
        <w:ind w:left="50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396" w:hanging="241"/>
      </w:pPr>
      <w:rPr>
        <w:rFonts w:hint="default"/>
        <w:lang w:val="zh-CN" w:eastAsia="zh-CN" w:bidi="zh-CN"/>
      </w:rPr>
    </w:lvl>
    <w:lvl w:ilvl="2" w:tentative="0">
      <w:start w:val="0"/>
      <w:numFmt w:val="bullet"/>
      <w:lvlText w:val="•"/>
      <w:lvlJc w:val="left"/>
      <w:pPr>
        <w:ind w:left="2293" w:hanging="241"/>
      </w:pPr>
      <w:rPr>
        <w:rFonts w:hint="default"/>
        <w:lang w:val="zh-CN" w:eastAsia="zh-CN" w:bidi="zh-CN"/>
      </w:rPr>
    </w:lvl>
    <w:lvl w:ilvl="3" w:tentative="0">
      <w:start w:val="0"/>
      <w:numFmt w:val="bullet"/>
      <w:lvlText w:val="•"/>
      <w:lvlJc w:val="left"/>
      <w:pPr>
        <w:ind w:left="3189" w:hanging="241"/>
      </w:pPr>
      <w:rPr>
        <w:rFonts w:hint="default"/>
        <w:lang w:val="zh-CN" w:eastAsia="zh-CN" w:bidi="zh-CN"/>
      </w:rPr>
    </w:lvl>
    <w:lvl w:ilvl="4" w:tentative="0">
      <w:start w:val="0"/>
      <w:numFmt w:val="bullet"/>
      <w:lvlText w:val="•"/>
      <w:lvlJc w:val="left"/>
      <w:pPr>
        <w:ind w:left="4086" w:hanging="241"/>
      </w:pPr>
      <w:rPr>
        <w:rFonts w:hint="default"/>
        <w:lang w:val="zh-CN" w:eastAsia="zh-CN" w:bidi="zh-CN"/>
      </w:rPr>
    </w:lvl>
    <w:lvl w:ilvl="5" w:tentative="0">
      <w:start w:val="0"/>
      <w:numFmt w:val="bullet"/>
      <w:lvlText w:val="•"/>
      <w:lvlJc w:val="left"/>
      <w:pPr>
        <w:ind w:left="498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76" w:hanging="241"/>
      </w:pPr>
      <w:rPr>
        <w:rFonts w:hint="default"/>
        <w:lang w:val="zh-CN" w:eastAsia="zh-CN" w:bidi="zh-CN"/>
      </w:rPr>
    </w:lvl>
    <w:lvl w:ilvl="8" w:tentative="0">
      <w:start w:val="0"/>
      <w:numFmt w:val="bullet"/>
      <w:lvlText w:val="•"/>
      <w:lvlJc w:val="left"/>
      <w:pPr>
        <w:ind w:left="7673" w:hanging="241"/>
      </w:pPr>
      <w:rPr>
        <w:rFonts w:hint="default"/>
        <w:lang w:val="zh-CN" w:eastAsia="zh-CN" w:bidi="zh-CN"/>
      </w:rPr>
    </w:lvl>
  </w:abstractNum>
  <w:abstractNum w:abstractNumId="8">
    <w:nsid w:val="22FA7BE1"/>
    <w:multiLevelType w:val="multilevel"/>
    <w:tmpl w:val="22FA7BE1"/>
    <w:lvl w:ilvl="0" w:tentative="0">
      <w:start w:val="1"/>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95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9">
    <w:nsid w:val="24BC0052"/>
    <w:multiLevelType w:val="multilevel"/>
    <w:tmpl w:val="24BC0052"/>
    <w:lvl w:ilvl="0" w:tentative="0">
      <w:start w:val="1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10">
    <w:nsid w:val="266367A6"/>
    <w:multiLevelType w:val="multilevel"/>
    <w:tmpl w:val="266367A6"/>
    <w:lvl w:ilvl="0" w:tentative="0">
      <w:start w:val="1"/>
      <w:numFmt w:val="decimal"/>
      <w:lvlText w:val="（%1）"/>
      <w:lvlJc w:val="left"/>
      <w:pPr>
        <w:ind w:left="1550" w:hanging="601"/>
      </w:pPr>
      <w:rPr>
        <w:rFonts w:hint="eastAsia" w:ascii="宋体" w:hAnsi="宋体" w:eastAsia="宋体" w:cs="宋体"/>
        <w:b w:val="0"/>
        <w:i w:val="0"/>
        <w:w w:val="100"/>
        <w:sz w:val="22"/>
        <w:szCs w:val="22"/>
        <w:lang w:val="zh-CN" w:eastAsia="zh-CN" w:bidi="zh-CN"/>
      </w:rPr>
    </w:lvl>
    <w:lvl w:ilvl="1" w:tentative="0">
      <w:start w:val="0"/>
      <w:numFmt w:val="bullet"/>
      <w:lvlText w:val="•"/>
      <w:lvlJc w:val="left"/>
      <w:pPr>
        <w:ind w:left="2350" w:hanging="601"/>
      </w:pPr>
      <w:rPr>
        <w:rFonts w:hint="default"/>
        <w:lang w:val="zh-CN" w:eastAsia="zh-CN" w:bidi="zh-CN"/>
      </w:rPr>
    </w:lvl>
    <w:lvl w:ilvl="2" w:tentative="0">
      <w:start w:val="0"/>
      <w:numFmt w:val="bullet"/>
      <w:lvlText w:val="•"/>
      <w:lvlJc w:val="left"/>
      <w:pPr>
        <w:ind w:left="3141" w:hanging="601"/>
      </w:pPr>
      <w:rPr>
        <w:rFonts w:hint="default"/>
        <w:lang w:val="zh-CN" w:eastAsia="zh-CN" w:bidi="zh-CN"/>
      </w:rPr>
    </w:lvl>
    <w:lvl w:ilvl="3" w:tentative="0">
      <w:start w:val="0"/>
      <w:numFmt w:val="bullet"/>
      <w:lvlText w:val="•"/>
      <w:lvlJc w:val="left"/>
      <w:pPr>
        <w:ind w:left="3931" w:hanging="601"/>
      </w:pPr>
      <w:rPr>
        <w:rFonts w:hint="default"/>
        <w:lang w:val="zh-CN" w:eastAsia="zh-CN" w:bidi="zh-CN"/>
      </w:rPr>
    </w:lvl>
    <w:lvl w:ilvl="4" w:tentative="0">
      <w:start w:val="0"/>
      <w:numFmt w:val="bullet"/>
      <w:lvlText w:val="•"/>
      <w:lvlJc w:val="left"/>
      <w:pPr>
        <w:ind w:left="4722" w:hanging="601"/>
      </w:pPr>
      <w:rPr>
        <w:rFonts w:hint="default"/>
        <w:lang w:val="zh-CN" w:eastAsia="zh-CN" w:bidi="zh-CN"/>
      </w:rPr>
    </w:lvl>
    <w:lvl w:ilvl="5" w:tentative="0">
      <w:start w:val="0"/>
      <w:numFmt w:val="bullet"/>
      <w:lvlText w:val="•"/>
      <w:lvlJc w:val="left"/>
      <w:pPr>
        <w:ind w:left="5513" w:hanging="601"/>
      </w:pPr>
      <w:rPr>
        <w:rFonts w:hint="default"/>
        <w:lang w:val="zh-CN" w:eastAsia="zh-CN" w:bidi="zh-CN"/>
      </w:rPr>
    </w:lvl>
    <w:lvl w:ilvl="6" w:tentative="0">
      <w:start w:val="0"/>
      <w:numFmt w:val="bullet"/>
      <w:lvlText w:val="•"/>
      <w:lvlJc w:val="left"/>
      <w:pPr>
        <w:ind w:left="6303" w:hanging="601"/>
      </w:pPr>
      <w:rPr>
        <w:rFonts w:hint="default"/>
        <w:lang w:val="zh-CN" w:eastAsia="zh-CN" w:bidi="zh-CN"/>
      </w:rPr>
    </w:lvl>
    <w:lvl w:ilvl="7" w:tentative="0">
      <w:start w:val="0"/>
      <w:numFmt w:val="bullet"/>
      <w:lvlText w:val="•"/>
      <w:lvlJc w:val="left"/>
      <w:pPr>
        <w:ind w:left="7094" w:hanging="601"/>
      </w:pPr>
      <w:rPr>
        <w:rFonts w:hint="default"/>
        <w:lang w:val="zh-CN" w:eastAsia="zh-CN" w:bidi="zh-CN"/>
      </w:rPr>
    </w:lvl>
    <w:lvl w:ilvl="8" w:tentative="0">
      <w:start w:val="0"/>
      <w:numFmt w:val="bullet"/>
      <w:lvlText w:val="•"/>
      <w:lvlJc w:val="left"/>
      <w:pPr>
        <w:ind w:left="7885" w:hanging="601"/>
      </w:pPr>
      <w:rPr>
        <w:rFonts w:hint="default"/>
        <w:lang w:val="zh-CN" w:eastAsia="zh-CN" w:bidi="zh-CN"/>
      </w:rPr>
    </w:lvl>
  </w:abstractNum>
  <w:abstractNum w:abstractNumId="11">
    <w:nsid w:val="33A206BE"/>
    <w:multiLevelType w:val="multilevel"/>
    <w:tmpl w:val="33A206BE"/>
    <w:lvl w:ilvl="0" w:tentative="0">
      <w:start w:val="9"/>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12">
    <w:nsid w:val="38B665CB"/>
    <w:multiLevelType w:val="multilevel"/>
    <w:tmpl w:val="38B665CB"/>
    <w:lvl w:ilvl="0" w:tentative="0">
      <w:start w:val="6"/>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36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60" w:hanging="420"/>
      </w:pPr>
      <w:rPr>
        <w:rFonts w:hint="default"/>
        <w:lang w:val="zh-CN" w:eastAsia="zh-CN" w:bidi="zh-CN"/>
      </w:rPr>
    </w:lvl>
    <w:lvl w:ilvl="3" w:tentative="0">
      <w:start w:val="0"/>
      <w:numFmt w:val="bullet"/>
      <w:lvlText w:val="•"/>
      <w:lvlJc w:val="left"/>
      <w:pPr>
        <w:ind w:left="3161" w:hanging="420"/>
      </w:pPr>
      <w:rPr>
        <w:rFonts w:hint="default"/>
        <w:lang w:val="zh-CN" w:eastAsia="zh-CN" w:bidi="zh-CN"/>
      </w:rPr>
    </w:lvl>
    <w:lvl w:ilvl="4" w:tentative="0">
      <w:start w:val="0"/>
      <w:numFmt w:val="bullet"/>
      <w:lvlText w:val="•"/>
      <w:lvlJc w:val="left"/>
      <w:pPr>
        <w:ind w:left="4062" w:hanging="420"/>
      </w:pPr>
      <w:rPr>
        <w:rFonts w:hint="default"/>
        <w:lang w:val="zh-CN" w:eastAsia="zh-CN" w:bidi="zh-CN"/>
      </w:rPr>
    </w:lvl>
    <w:lvl w:ilvl="5" w:tentative="0">
      <w:start w:val="0"/>
      <w:numFmt w:val="bullet"/>
      <w:lvlText w:val="•"/>
      <w:lvlJc w:val="left"/>
      <w:pPr>
        <w:ind w:left="4962" w:hanging="420"/>
      </w:pPr>
      <w:rPr>
        <w:rFonts w:hint="default"/>
        <w:lang w:val="zh-CN" w:eastAsia="zh-CN" w:bidi="zh-CN"/>
      </w:rPr>
    </w:lvl>
    <w:lvl w:ilvl="6" w:tentative="0">
      <w:start w:val="0"/>
      <w:numFmt w:val="bullet"/>
      <w:lvlText w:val="•"/>
      <w:lvlJc w:val="left"/>
      <w:pPr>
        <w:ind w:left="5863" w:hanging="420"/>
      </w:pPr>
      <w:rPr>
        <w:rFonts w:hint="default"/>
        <w:lang w:val="zh-CN" w:eastAsia="zh-CN" w:bidi="zh-CN"/>
      </w:rPr>
    </w:lvl>
    <w:lvl w:ilvl="7" w:tentative="0">
      <w:start w:val="0"/>
      <w:numFmt w:val="bullet"/>
      <w:lvlText w:val="•"/>
      <w:lvlJc w:val="left"/>
      <w:pPr>
        <w:ind w:left="6764" w:hanging="420"/>
      </w:pPr>
      <w:rPr>
        <w:rFonts w:hint="default"/>
        <w:lang w:val="zh-CN" w:eastAsia="zh-CN" w:bidi="zh-CN"/>
      </w:rPr>
    </w:lvl>
    <w:lvl w:ilvl="8" w:tentative="0">
      <w:start w:val="0"/>
      <w:numFmt w:val="bullet"/>
      <w:lvlText w:val="•"/>
      <w:lvlJc w:val="left"/>
      <w:pPr>
        <w:ind w:left="7664" w:hanging="420"/>
      </w:pPr>
      <w:rPr>
        <w:rFonts w:hint="default"/>
        <w:lang w:val="zh-CN" w:eastAsia="zh-CN" w:bidi="zh-CN"/>
      </w:rPr>
    </w:lvl>
  </w:abstractNum>
  <w:abstractNum w:abstractNumId="13">
    <w:nsid w:val="3DD42F4A"/>
    <w:multiLevelType w:val="multilevel"/>
    <w:tmpl w:val="3DD42F4A"/>
    <w:lvl w:ilvl="0" w:tentative="0">
      <w:start w:val="11"/>
      <w:numFmt w:val="decimal"/>
      <w:lvlText w:val="%1"/>
      <w:lvlJc w:val="left"/>
      <w:pPr>
        <w:ind w:left="514" w:hanging="603"/>
      </w:pPr>
      <w:rPr>
        <w:rFonts w:hint="default"/>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603"/>
      </w:pPr>
      <w:rPr>
        <w:rFonts w:hint="default"/>
        <w:lang w:val="zh-CN" w:eastAsia="zh-CN" w:bidi="zh-CN"/>
      </w:rPr>
    </w:lvl>
    <w:lvl w:ilvl="3" w:tentative="0">
      <w:start w:val="0"/>
      <w:numFmt w:val="bullet"/>
      <w:lvlText w:val="•"/>
      <w:lvlJc w:val="left"/>
      <w:pPr>
        <w:ind w:left="3203" w:hanging="603"/>
      </w:pPr>
      <w:rPr>
        <w:rFonts w:hint="default"/>
        <w:lang w:val="zh-CN" w:eastAsia="zh-CN" w:bidi="zh-CN"/>
      </w:rPr>
    </w:lvl>
    <w:lvl w:ilvl="4" w:tentative="0">
      <w:start w:val="0"/>
      <w:numFmt w:val="bullet"/>
      <w:lvlText w:val="•"/>
      <w:lvlJc w:val="left"/>
      <w:pPr>
        <w:ind w:left="4098" w:hanging="603"/>
      </w:pPr>
      <w:rPr>
        <w:rFonts w:hint="default"/>
        <w:lang w:val="zh-CN" w:eastAsia="zh-CN" w:bidi="zh-CN"/>
      </w:rPr>
    </w:lvl>
    <w:lvl w:ilvl="5" w:tentative="0">
      <w:start w:val="0"/>
      <w:numFmt w:val="bullet"/>
      <w:lvlText w:val="•"/>
      <w:lvlJc w:val="left"/>
      <w:pPr>
        <w:ind w:left="4993" w:hanging="603"/>
      </w:pPr>
      <w:rPr>
        <w:rFonts w:hint="default"/>
        <w:lang w:val="zh-CN" w:eastAsia="zh-CN" w:bidi="zh-CN"/>
      </w:rPr>
    </w:lvl>
    <w:lvl w:ilvl="6" w:tentative="0">
      <w:start w:val="0"/>
      <w:numFmt w:val="bullet"/>
      <w:lvlText w:val="•"/>
      <w:lvlJc w:val="left"/>
      <w:pPr>
        <w:ind w:left="5887" w:hanging="603"/>
      </w:pPr>
      <w:rPr>
        <w:rFonts w:hint="default"/>
        <w:lang w:val="zh-CN" w:eastAsia="zh-CN" w:bidi="zh-CN"/>
      </w:rPr>
    </w:lvl>
    <w:lvl w:ilvl="7" w:tentative="0">
      <w:start w:val="0"/>
      <w:numFmt w:val="bullet"/>
      <w:lvlText w:val="•"/>
      <w:lvlJc w:val="left"/>
      <w:pPr>
        <w:ind w:left="6782" w:hanging="603"/>
      </w:pPr>
      <w:rPr>
        <w:rFonts w:hint="default"/>
        <w:lang w:val="zh-CN" w:eastAsia="zh-CN" w:bidi="zh-CN"/>
      </w:rPr>
    </w:lvl>
    <w:lvl w:ilvl="8" w:tentative="0">
      <w:start w:val="0"/>
      <w:numFmt w:val="bullet"/>
      <w:lvlText w:val="•"/>
      <w:lvlJc w:val="left"/>
      <w:pPr>
        <w:ind w:left="7677" w:hanging="603"/>
      </w:pPr>
      <w:rPr>
        <w:rFonts w:hint="default"/>
        <w:lang w:val="zh-CN" w:eastAsia="zh-CN" w:bidi="zh-CN"/>
      </w:rPr>
    </w:lvl>
  </w:abstractNum>
  <w:abstractNum w:abstractNumId="14">
    <w:nsid w:val="48D42D28"/>
    <w:multiLevelType w:val="multilevel"/>
    <w:tmpl w:val="48D42D28"/>
    <w:lvl w:ilvl="0" w:tentative="0">
      <w:start w:val="2"/>
      <w:numFmt w:val="japaneseCounting"/>
      <w:lvlText w:val="%1、"/>
      <w:lvlJc w:val="left"/>
      <w:pPr>
        <w:ind w:left="2367" w:hanging="720"/>
      </w:pPr>
      <w:rPr>
        <w:rFonts w:hint="default"/>
      </w:rPr>
    </w:lvl>
    <w:lvl w:ilvl="1" w:tentative="0">
      <w:start w:val="1"/>
      <w:numFmt w:val="lowerLetter"/>
      <w:lvlText w:val="%2)"/>
      <w:lvlJc w:val="left"/>
      <w:pPr>
        <w:ind w:left="2487" w:hanging="420"/>
      </w:pPr>
    </w:lvl>
    <w:lvl w:ilvl="2" w:tentative="0">
      <w:start w:val="1"/>
      <w:numFmt w:val="lowerRoman"/>
      <w:lvlText w:val="%3."/>
      <w:lvlJc w:val="right"/>
      <w:pPr>
        <w:ind w:left="2907" w:hanging="420"/>
      </w:pPr>
    </w:lvl>
    <w:lvl w:ilvl="3" w:tentative="0">
      <w:start w:val="1"/>
      <w:numFmt w:val="decimal"/>
      <w:lvlText w:val="%4."/>
      <w:lvlJc w:val="left"/>
      <w:pPr>
        <w:ind w:left="3327" w:hanging="420"/>
      </w:pPr>
    </w:lvl>
    <w:lvl w:ilvl="4" w:tentative="0">
      <w:start w:val="1"/>
      <w:numFmt w:val="lowerLetter"/>
      <w:lvlText w:val="%5)"/>
      <w:lvlJc w:val="left"/>
      <w:pPr>
        <w:ind w:left="3747" w:hanging="420"/>
      </w:pPr>
    </w:lvl>
    <w:lvl w:ilvl="5" w:tentative="0">
      <w:start w:val="1"/>
      <w:numFmt w:val="lowerRoman"/>
      <w:lvlText w:val="%6."/>
      <w:lvlJc w:val="right"/>
      <w:pPr>
        <w:ind w:left="4167" w:hanging="420"/>
      </w:pPr>
    </w:lvl>
    <w:lvl w:ilvl="6" w:tentative="0">
      <w:start w:val="1"/>
      <w:numFmt w:val="decimal"/>
      <w:lvlText w:val="%7."/>
      <w:lvlJc w:val="left"/>
      <w:pPr>
        <w:ind w:left="4587" w:hanging="420"/>
      </w:pPr>
    </w:lvl>
    <w:lvl w:ilvl="7" w:tentative="0">
      <w:start w:val="1"/>
      <w:numFmt w:val="lowerLetter"/>
      <w:lvlText w:val="%8)"/>
      <w:lvlJc w:val="left"/>
      <w:pPr>
        <w:ind w:left="5007" w:hanging="420"/>
      </w:pPr>
    </w:lvl>
    <w:lvl w:ilvl="8" w:tentative="0">
      <w:start w:val="1"/>
      <w:numFmt w:val="lowerRoman"/>
      <w:lvlText w:val="%9."/>
      <w:lvlJc w:val="right"/>
      <w:pPr>
        <w:ind w:left="5427" w:hanging="420"/>
      </w:pPr>
    </w:lvl>
  </w:abstractNum>
  <w:abstractNum w:abstractNumId="15">
    <w:nsid w:val="500F1062"/>
    <w:multiLevelType w:val="multilevel"/>
    <w:tmpl w:val="500F1062"/>
    <w:lvl w:ilvl="0" w:tentative="0">
      <w:start w:val="32"/>
      <w:numFmt w:val="decimal"/>
      <w:lvlText w:val="%1"/>
      <w:lvlJc w:val="left"/>
      <w:pPr>
        <w:ind w:left="1498" w:hanging="550"/>
      </w:pPr>
      <w:rPr>
        <w:rFonts w:hint="default"/>
        <w:lang w:val="zh-CN" w:eastAsia="zh-CN" w:bidi="zh-CN"/>
      </w:rPr>
    </w:lvl>
    <w:lvl w:ilvl="1" w:tentative="0">
      <w:start w:val="1"/>
      <w:numFmt w:val="decimal"/>
      <w:lvlText w:val="%1.%2"/>
      <w:lvlJc w:val="left"/>
      <w:pPr>
        <w:ind w:left="149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093" w:hanging="550"/>
      </w:pPr>
      <w:rPr>
        <w:rFonts w:hint="default"/>
        <w:lang w:val="zh-CN" w:eastAsia="zh-CN" w:bidi="zh-CN"/>
      </w:rPr>
    </w:lvl>
    <w:lvl w:ilvl="3" w:tentative="0">
      <w:start w:val="0"/>
      <w:numFmt w:val="bullet"/>
      <w:lvlText w:val="•"/>
      <w:lvlJc w:val="left"/>
      <w:pPr>
        <w:ind w:left="3889" w:hanging="550"/>
      </w:pPr>
      <w:rPr>
        <w:rFonts w:hint="default"/>
        <w:lang w:val="zh-CN" w:eastAsia="zh-CN" w:bidi="zh-CN"/>
      </w:rPr>
    </w:lvl>
    <w:lvl w:ilvl="4" w:tentative="0">
      <w:start w:val="0"/>
      <w:numFmt w:val="bullet"/>
      <w:lvlText w:val="•"/>
      <w:lvlJc w:val="left"/>
      <w:pPr>
        <w:ind w:left="4686" w:hanging="550"/>
      </w:pPr>
      <w:rPr>
        <w:rFonts w:hint="default"/>
        <w:lang w:val="zh-CN" w:eastAsia="zh-CN" w:bidi="zh-CN"/>
      </w:rPr>
    </w:lvl>
    <w:lvl w:ilvl="5" w:tentative="0">
      <w:start w:val="0"/>
      <w:numFmt w:val="bullet"/>
      <w:lvlText w:val="•"/>
      <w:lvlJc w:val="left"/>
      <w:pPr>
        <w:ind w:left="5483" w:hanging="550"/>
      </w:pPr>
      <w:rPr>
        <w:rFonts w:hint="default"/>
        <w:lang w:val="zh-CN" w:eastAsia="zh-CN" w:bidi="zh-CN"/>
      </w:rPr>
    </w:lvl>
    <w:lvl w:ilvl="6" w:tentative="0">
      <w:start w:val="0"/>
      <w:numFmt w:val="bullet"/>
      <w:lvlText w:val="•"/>
      <w:lvlJc w:val="left"/>
      <w:pPr>
        <w:ind w:left="6279" w:hanging="550"/>
      </w:pPr>
      <w:rPr>
        <w:rFonts w:hint="default"/>
        <w:lang w:val="zh-CN" w:eastAsia="zh-CN" w:bidi="zh-CN"/>
      </w:rPr>
    </w:lvl>
    <w:lvl w:ilvl="7" w:tentative="0">
      <w:start w:val="0"/>
      <w:numFmt w:val="bullet"/>
      <w:lvlText w:val="•"/>
      <w:lvlJc w:val="left"/>
      <w:pPr>
        <w:ind w:left="7076" w:hanging="550"/>
      </w:pPr>
      <w:rPr>
        <w:rFonts w:hint="default"/>
        <w:lang w:val="zh-CN" w:eastAsia="zh-CN" w:bidi="zh-CN"/>
      </w:rPr>
    </w:lvl>
    <w:lvl w:ilvl="8" w:tentative="0">
      <w:start w:val="0"/>
      <w:numFmt w:val="bullet"/>
      <w:lvlText w:val="•"/>
      <w:lvlJc w:val="left"/>
      <w:pPr>
        <w:ind w:left="7873" w:hanging="550"/>
      </w:pPr>
      <w:rPr>
        <w:rFonts w:hint="default"/>
        <w:lang w:val="zh-CN" w:eastAsia="zh-CN" w:bidi="zh-CN"/>
      </w:rPr>
    </w:lvl>
  </w:abstractNum>
  <w:abstractNum w:abstractNumId="16">
    <w:nsid w:val="587E2355"/>
    <w:multiLevelType w:val="multilevel"/>
    <w:tmpl w:val="587E2355"/>
    <w:lvl w:ilvl="0" w:tentative="0">
      <w:start w:val="33"/>
      <w:numFmt w:val="decimal"/>
      <w:lvlText w:val="%1."/>
      <w:lvlJc w:val="left"/>
      <w:pPr>
        <w:ind w:left="1316" w:hanging="365"/>
      </w:pPr>
      <w:rPr>
        <w:rFonts w:hint="default" w:ascii="宋体" w:hAnsi="宋体" w:eastAsia="宋体" w:cs="宋体"/>
        <w:b/>
        <w:bCs/>
        <w:spacing w:val="0"/>
        <w:w w:val="99"/>
        <w:sz w:val="22"/>
        <w:szCs w:val="22"/>
      </w:rPr>
    </w:lvl>
    <w:lvl w:ilvl="1" w:tentative="0">
      <w:start w:val="1"/>
      <w:numFmt w:val="decimal"/>
      <w:lvlText w:val="%1.%2"/>
      <w:lvlJc w:val="left"/>
      <w:pPr>
        <w:ind w:left="514" w:hanging="603"/>
      </w:pPr>
      <w:rPr>
        <w:rFonts w:hint="default" w:ascii="宋体" w:hAnsi="宋体" w:eastAsia="宋体" w:cs="宋体"/>
        <w:w w:val="100"/>
        <w:sz w:val="24"/>
        <w:szCs w:val="24"/>
      </w:rPr>
    </w:lvl>
    <w:lvl w:ilvl="2" w:tentative="0">
      <w:start w:val="0"/>
      <w:numFmt w:val="bullet"/>
      <w:lvlText w:val="•"/>
      <w:lvlJc w:val="left"/>
      <w:pPr>
        <w:ind w:left="1480" w:hanging="603"/>
      </w:pPr>
      <w:rPr>
        <w:rFonts w:hint="default"/>
      </w:rPr>
    </w:lvl>
    <w:lvl w:ilvl="3" w:tentative="0">
      <w:start w:val="0"/>
      <w:numFmt w:val="bullet"/>
      <w:lvlText w:val="•"/>
      <w:lvlJc w:val="left"/>
      <w:pPr>
        <w:ind w:left="2478" w:hanging="603"/>
      </w:pPr>
      <w:rPr>
        <w:rFonts w:hint="default"/>
      </w:rPr>
    </w:lvl>
    <w:lvl w:ilvl="4" w:tentative="0">
      <w:start w:val="0"/>
      <w:numFmt w:val="bullet"/>
      <w:lvlText w:val="•"/>
      <w:lvlJc w:val="left"/>
      <w:pPr>
        <w:ind w:left="3476" w:hanging="603"/>
      </w:pPr>
      <w:rPr>
        <w:rFonts w:hint="default"/>
      </w:rPr>
    </w:lvl>
    <w:lvl w:ilvl="5" w:tentative="0">
      <w:start w:val="0"/>
      <w:numFmt w:val="bullet"/>
      <w:lvlText w:val="•"/>
      <w:lvlJc w:val="left"/>
      <w:pPr>
        <w:ind w:left="4474" w:hanging="603"/>
      </w:pPr>
      <w:rPr>
        <w:rFonts w:hint="default"/>
      </w:rPr>
    </w:lvl>
    <w:lvl w:ilvl="6" w:tentative="0">
      <w:start w:val="0"/>
      <w:numFmt w:val="bullet"/>
      <w:lvlText w:val="•"/>
      <w:lvlJc w:val="left"/>
      <w:pPr>
        <w:ind w:left="5473" w:hanging="603"/>
      </w:pPr>
      <w:rPr>
        <w:rFonts w:hint="default"/>
      </w:rPr>
    </w:lvl>
    <w:lvl w:ilvl="7" w:tentative="0">
      <w:start w:val="0"/>
      <w:numFmt w:val="bullet"/>
      <w:lvlText w:val="•"/>
      <w:lvlJc w:val="left"/>
      <w:pPr>
        <w:ind w:left="6471" w:hanging="603"/>
      </w:pPr>
      <w:rPr>
        <w:rFonts w:hint="default"/>
      </w:rPr>
    </w:lvl>
    <w:lvl w:ilvl="8" w:tentative="0">
      <w:start w:val="0"/>
      <w:numFmt w:val="bullet"/>
      <w:lvlText w:val="•"/>
      <w:lvlJc w:val="left"/>
      <w:pPr>
        <w:ind w:left="7469" w:hanging="603"/>
      </w:pPr>
      <w:rPr>
        <w:rFonts w:hint="default"/>
      </w:rPr>
    </w:lvl>
  </w:abstractNum>
  <w:abstractNum w:abstractNumId="17">
    <w:nsid w:val="5C5B4E05"/>
    <w:multiLevelType w:val="multilevel"/>
    <w:tmpl w:val="5C5B4E05"/>
    <w:lvl w:ilvl="0" w:tentative="0">
      <w:start w:val="30"/>
      <w:numFmt w:val="decimal"/>
      <w:lvlText w:val="%1"/>
      <w:lvlJc w:val="left"/>
      <w:pPr>
        <w:ind w:left="1489" w:hanging="540"/>
      </w:pPr>
      <w:rPr>
        <w:rFonts w:hint="default"/>
        <w:lang w:val="zh-CN" w:eastAsia="zh-CN" w:bidi="zh-CN"/>
      </w:rPr>
    </w:lvl>
    <w:lvl w:ilvl="1" w:tentative="0">
      <w:start w:val="1"/>
      <w:numFmt w:val="decimal"/>
      <w:lvlText w:val="%1.%2"/>
      <w:lvlJc w:val="left"/>
      <w:pPr>
        <w:ind w:left="148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3077" w:hanging="540"/>
      </w:pPr>
      <w:rPr>
        <w:rFonts w:hint="default"/>
        <w:lang w:val="zh-CN" w:eastAsia="zh-CN" w:bidi="zh-CN"/>
      </w:rPr>
    </w:lvl>
    <w:lvl w:ilvl="3" w:tentative="0">
      <w:start w:val="0"/>
      <w:numFmt w:val="bullet"/>
      <w:lvlText w:val="•"/>
      <w:lvlJc w:val="left"/>
      <w:pPr>
        <w:ind w:left="3875" w:hanging="540"/>
      </w:pPr>
      <w:rPr>
        <w:rFonts w:hint="default"/>
        <w:lang w:val="zh-CN" w:eastAsia="zh-CN" w:bidi="zh-CN"/>
      </w:rPr>
    </w:lvl>
    <w:lvl w:ilvl="4" w:tentative="0">
      <w:start w:val="0"/>
      <w:numFmt w:val="bullet"/>
      <w:lvlText w:val="•"/>
      <w:lvlJc w:val="left"/>
      <w:pPr>
        <w:ind w:left="4674" w:hanging="540"/>
      </w:pPr>
      <w:rPr>
        <w:rFonts w:hint="default"/>
        <w:lang w:val="zh-CN" w:eastAsia="zh-CN" w:bidi="zh-CN"/>
      </w:rPr>
    </w:lvl>
    <w:lvl w:ilvl="5" w:tentative="0">
      <w:start w:val="0"/>
      <w:numFmt w:val="bullet"/>
      <w:lvlText w:val="•"/>
      <w:lvlJc w:val="left"/>
      <w:pPr>
        <w:ind w:left="5473" w:hanging="540"/>
      </w:pPr>
      <w:rPr>
        <w:rFonts w:hint="default"/>
        <w:lang w:val="zh-CN" w:eastAsia="zh-CN" w:bidi="zh-CN"/>
      </w:rPr>
    </w:lvl>
    <w:lvl w:ilvl="6" w:tentative="0">
      <w:start w:val="0"/>
      <w:numFmt w:val="bullet"/>
      <w:lvlText w:val="•"/>
      <w:lvlJc w:val="left"/>
      <w:pPr>
        <w:ind w:left="6271" w:hanging="540"/>
      </w:pPr>
      <w:rPr>
        <w:rFonts w:hint="default"/>
        <w:lang w:val="zh-CN" w:eastAsia="zh-CN" w:bidi="zh-CN"/>
      </w:rPr>
    </w:lvl>
    <w:lvl w:ilvl="7" w:tentative="0">
      <w:start w:val="0"/>
      <w:numFmt w:val="bullet"/>
      <w:lvlText w:val="•"/>
      <w:lvlJc w:val="left"/>
      <w:pPr>
        <w:ind w:left="7070" w:hanging="540"/>
      </w:pPr>
      <w:rPr>
        <w:rFonts w:hint="default"/>
        <w:lang w:val="zh-CN" w:eastAsia="zh-CN" w:bidi="zh-CN"/>
      </w:rPr>
    </w:lvl>
    <w:lvl w:ilvl="8" w:tentative="0">
      <w:start w:val="0"/>
      <w:numFmt w:val="bullet"/>
      <w:lvlText w:val="•"/>
      <w:lvlJc w:val="left"/>
      <w:pPr>
        <w:ind w:left="7869" w:hanging="540"/>
      </w:pPr>
      <w:rPr>
        <w:rFonts w:hint="default"/>
        <w:lang w:val="zh-CN" w:eastAsia="zh-CN" w:bidi="zh-CN"/>
      </w:rPr>
    </w:lvl>
  </w:abstractNum>
  <w:abstractNum w:abstractNumId="18">
    <w:nsid w:val="5D2350F9"/>
    <w:multiLevelType w:val="multilevel"/>
    <w:tmpl w:val="5D2350F9"/>
    <w:lvl w:ilvl="0" w:tentative="0">
      <w:start w:val="14"/>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51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51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826" w:hanging="1020"/>
      </w:pPr>
      <w:rPr>
        <w:rFonts w:hint="default"/>
        <w:lang w:val="zh-CN" w:eastAsia="zh-CN" w:bidi="zh-CN"/>
      </w:rPr>
    </w:lvl>
    <w:lvl w:ilvl="5" w:tentative="0">
      <w:start w:val="0"/>
      <w:numFmt w:val="bullet"/>
      <w:lvlText w:val="•"/>
      <w:lvlJc w:val="left"/>
      <w:pPr>
        <w:ind w:left="3933" w:hanging="1020"/>
      </w:pPr>
      <w:rPr>
        <w:rFonts w:hint="default"/>
        <w:lang w:val="zh-CN" w:eastAsia="zh-CN" w:bidi="zh-CN"/>
      </w:rPr>
    </w:lvl>
    <w:lvl w:ilvl="6" w:tentative="0">
      <w:start w:val="0"/>
      <w:numFmt w:val="bullet"/>
      <w:lvlText w:val="•"/>
      <w:lvlJc w:val="left"/>
      <w:pPr>
        <w:ind w:left="5039" w:hanging="1020"/>
      </w:pPr>
      <w:rPr>
        <w:rFonts w:hint="default"/>
        <w:lang w:val="zh-CN" w:eastAsia="zh-CN" w:bidi="zh-CN"/>
      </w:rPr>
    </w:lvl>
    <w:lvl w:ilvl="7" w:tentative="0">
      <w:start w:val="0"/>
      <w:numFmt w:val="bullet"/>
      <w:lvlText w:val="•"/>
      <w:lvlJc w:val="left"/>
      <w:pPr>
        <w:ind w:left="6146" w:hanging="1020"/>
      </w:pPr>
      <w:rPr>
        <w:rFonts w:hint="default"/>
        <w:lang w:val="zh-CN" w:eastAsia="zh-CN" w:bidi="zh-CN"/>
      </w:rPr>
    </w:lvl>
    <w:lvl w:ilvl="8" w:tentative="0">
      <w:start w:val="0"/>
      <w:numFmt w:val="bullet"/>
      <w:lvlText w:val="•"/>
      <w:lvlJc w:val="left"/>
      <w:pPr>
        <w:ind w:left="7253" w:hanging="1020"/>
      </w:pPr>
      <w:rPr>
        <w:rFonts w:hint="default"/>
        <w:lang w:val="zh-CN" w:eastAsia="zh-CN" w:bidi="zh-CN"/>
      </w:rPr>
    </w:lvl>
  </w:abstractNum>
  <w:abstractNum w:abstractNumId="19">
    <w:nsid w:val="5FB166B8"/>
    <w:multiLevelType w:val="multilevel"/>
    <w:tmpl w:val="5FB166B8"/>
    <w:lvl w:ilvl="0" w:tentative="0">
      <w:start w:val="2"/>
      <w:numFmt w:val="decimal"/>
      <w:lvlText w:val="%1"/>
      <w:lvlJc w:val="left"/>
      <w:pPr>
        <w:ind w:left="514" w:hanging="483"/>
      </w:pPr>
      <w:rPr>
        <w:rFonts w:hint="default"/>
        <w:lang w:val="zh-CN" w:eastAsia="zh-CN" w:bidi="zh-CN"/>
      </w:rPr>
    </w:lvl>
    <w:lvl w:ilvl="1" w:tentative="0">
      <w:start w:val="1"/>
      <w:numFmt w:val="decimal"/>
      <w:lvlText w:val="%1.%2"/>
      <w:lvlJc w:val="left"/>
      <w:pPr>
        <w:ind w:left="51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83"/>
      </w:pPr>
      <w:rPr>
        <w:rFonts w:hint="default"/>
        <w:lang w:val="zh-CN" w:eastAsia="zh-CN" w:bidi="zh-CN"/>
      </w:rPr>
    </w:lvl>
    <w:lvl w:ilvl="3" w:tentative="0">
      <w:start w:val="0"/>
      <w:numFmt w:val="bullet"/>
      <w:lvlText w:val="•"/>
      <w:lvlJc w:val="left"/>
      <w:pPr>
        <w:ind w:left="3203" w:hanging="483"/>
      </w:pPr>
      <w:rPr>
        <w:rFonts w:hint="default"/>
        <w:lang w:val="zh-CN" w:eastAsia="zh-CN" w:bidi="zh-CN"/>
      </w:rPr>
    </w:lvl>
    <w:lvl w:ilvl="4" w:tentative="0">
      <w:start w:val="0"/>
      <w:numFmt w:val="bullet"/>
      <w:lvlText w:val="•"/>
      <w:lvlJc w:val="left"/>
      <w:pPr>
        <w:ind w:left="4098" w:hanging="483"/>
      </w:pPr>
      <w:rPr>
        <w:rFonts w:hint="default"/>
        <w:lang w:val="zh-CN" w:eastAsia="zh-CN" w:bidi="zh-CN"/>
      </w:rPr>
    </w:lvl>
    <w:lvl w:ilvl="5" w:tentative="0">
      <w:start w:val="0"/>
      <w:numFmt w:val="bullet"/>
      <w:lvlText w:val="•"/>
      <w:lvlJc w:val="left"/>
      <w:pPr>
        <w:ind w:left="4993" w:hanging="483"/>
      </w:pPr>
      <w:rPr>
        <w:rFonts w:hint="default"/>
        <w:lang w:val="zh-CN" w:eastAsia="zh-CN" w:bidi="zh-CN"/>
      </w:rPr>
    </w:lvl>
    <w:lvl w:ilvl="6" w:tentative="0">
      <w:start w:val="0"/>
      <w:numFmt w:val="bullet"/>
      <w:lvlText w:val="•"/>
      <w:lvlJc w:val="left"/>
      <w:pPr>
        <w:ind w:left="5887" w:hanging="483"/>
      </w:pPr>
      <w:rPr>
        <w:rFonts w:hint="default"/>
        <w:lang w:val="zh-CN" w:eastAsia="zh-CN" w:bidi="zh-CN"/>
      </w:rPr>
    </w:lvl>
    <w:lvl w:ilvl="7" w:tentative="0">
      <w:start w:val="0"/>
      <w:numFmt w:val="bullet"/>
      <w:lvlText w:val="•"/>
      <w:lvlJc w:val="left"/>
      <w:pPr>
        <w:ind w:left="6782" w:hanging="483"/>
      </w:pPr>
      <w:rPr>
        <w:rFonts w:hint="default"/>
        <w:lang w:val="zh-CN" w:eastAsia="zh-CN" w:bidi="zh-CN"/>
      </w:rPr>
    </w:lvl>
    <w:lvl w:ilvl="8" w:tentative="0">
      <w:start w:val="0"/>
      <w:numFmt w:val="bullet"/>
      <w:lvlText w:val="•"/>
      <w:lvlJc w:val="left"/>
      <w:pPr>
        <w:ind w:left="7677" w:hanging="483"/>
      </w:pPr>
      <w:rPr>
        <w:rFonts w:hint="default"/>
        <w:lang w:val="zh-CN" w:eastAsia="zh-CN" w:bidi="zh-CN"/>
      </w:rPr>
    </w:lvl>
  </w:abstractNum>
  <w:abstractNum w:abstractNumId="20">
    <w:nsid w:val="61F0035E"/>
    <w:multiLevelType w:val="multilevel"/>
    <w:tmpl w:val="61F0035E"/>
    <w:lvl w:ilvl="0" w:tentative="0">
      <w:start w:val="33"/>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21">
    <w:nsid w:val="67723CCF"/>
    <w:multiLevelType w:val="multilevel"/>
    <w:tmpl w:val="67723CCF"/>
    <w:lvl w:ilvl="0" w:tentative="0">
      <w:start w:val="3"/>
      <w:numFmt w:val="decimal"/>
      <w:lvlText w:val="%1."/>
      <w:lvlJc w:val="left"/>
      <w:pPr>
        <w:ind w:left="1299" w:hanging="348"/>
      </w:pPr>
      <w:rPr>
        <w:rFonts w:hint="default" w:ascii="宋体" w:hAnsi="宋体" w:eastAsia="宋体" w:cs="宋体"/>
        <w:b/>
        <w:bCs/>
        <w:spacing w:val="0"/>
        <w:w w:val="99"/>
        <w:sz w:val="24"/>
        <w:szCs w:val="24"/>
        <w:lang w:val="zh-CN" w:eastAsia="zh-CN" w:bidi="zh-CN"/>
      </w:rPr>
    </w:lvl>
    <w:lvl w:ilvl="1" w:tentative="0">
      <w:start w:val="3"/>
      <w:numFmt w:val="decimal"/>
      <w:lvlText w:val="3.%2"/>
      <w:lvlJc w:val="left"/>
      <w:pPr>
        <w:ind w:left="514" w:hanging="420"/>
      </w:pPr>
      <w:rPr>
        <w:rFonts w:hint="default" w:eastAsia="宋体"/>
        <w:b w:val="0"/>
        <w:i w:val="0"/>
        <w:w w:val="100"/>
        <w:sz w:val="24"/>
        <w:szCs w:val="24"/>
        <w:lang w:val="zh-CN" w:eastAsia="zh-CN" w:bidi="zh-CN"/>
      </w:rPr>
    </w:lvl>
    <w:lvl w:ilvl="2" w:tentative="0">
      <w:start w:val="1"/>
      <w:numFmt w:val="decimal"/>
      <w:lvlText w:val="%1.%2.%3"/>
      <w:lvlJc w:val="left"/>
      <w:pPr>
        <w:ind w:left="5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600" w:hanging="660"/>
      </w:pPr>
      <w:rPr>
        <w:rFonts w:hint="default"/>
        <w:lang w:val="zh-CN" w:eastAsia="zh-CN" w:bidi="zh-CN"/>
      </w:rPr>
    </w:lvl>
    <w:lvl w:ilvl="4" w:tentative="0">
      <w:start w:val="0"/>
      <w:numFmt w:val="bullet"/>
      <w:lvlText w:val="•"/>
      <w:lvlJc w:val="left"/>
      <w:pPr>
        <w:ind w:left="2723" w:hanging="660"/>
      </w:pPr>
      <w:rPr>
        <w:rFonts w:hint="default"/>
        <w:lang w:val="zh-CN" w:eastAsia="zh-CN" w:bidi="zh-CN"/>
      </w:rPr>
    </w:lvl>
    <w:lvl w:ilvl="5" w:tentative="0">
      <w:start w:val="0"/>
      <w:numFmt w:val="bullet"/>
      <w:lvlText w:val="•"/>
      <w:lvlJc w:val="left"/>
      <w:pPr>
        <w:ind w:left="3847" w:hanging="660"/>
      </w:pPr>
      <w:rPr>
        <w:rFonts w:hint="default"/>
        <w:lang w:val="zh-CN" w:eastAsia="zh-CN" w:bidi="zh-CN"/>
      </w:rPr>
    </w:lvl>
    <w:lvl w:ilvl="6" w:tentative="0">
      <w:start w:val="0"/>
      <w:numFmt w:val="bullet"/>
      <w:lvlText w:val="•"/>
      <w:lvlJc w:val="left"/>
      <w:pPr>
        <w:ind w:left="4971" w:hanging="660"/>
      </w:pPr>
      <w:rPr>
        <w:rFonts w:hint="default"/>
        <w:lang w:val="zh-CN" w:eastAsia="zh-CN" w:bidi="zh-CN"/>
      </w:rPr>
    </w:lvl>
    <w:lvl w:ilvl="7" w:tentative="0">
      <w:start w:val="0"/>
      <w:numFmt w:val="bullet"/>
      <w:lvlText w:val="•"/>
      <w:lvlJc w:val="left"/>
      <w:pPr>
        <w:ind w:left="6095" w:hanging="660"/>
      </w:pPr>
      <w:rPr>
        <w:rFonts w:hint="default"/>
        <w:lang w:val="zh-CN" w:eastAsia="zh-CN" w:bidi="zh-CN"/>
      </w:rPr>
    </w:lvl>
    <w:lvl w:ilvl="8" w:tentative="0">
      <w:start w:val="0"/>
      <w:numFmt w:val="bullet"/>
      <w:lvlText w:val="•"/>
      <w:lvlJc w:val="left"/>
      <w:pPr>
        <w:ind w:left="7218" w:hanging="660"/>
      </w:pPr>
      <w:rPr>
        <w:rFonts w:hint="default"/>
        <w:lang w:val="zh-CN" w:eastAsia="zh-CN" w:bidi="zh-CN"/>
      </w:rPr>
    </w:lvl>
  </w:abstractNum>
  <w:abstractNum w:abstractNumId="22">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abstractNum w:abstractNumId="23">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4">
    <w:nsid w:val="6EA034E5"/>
    <w:multiLevelType w:val="multilevel"/>
    <w:tmpl w:val="6EA034E5"/>
    <w:lvl w:ilvl="0" w:tentative="0">
      <w:start w:val="21"/>
      <w:numFmt w:val="decimal"/>
      <w:lvlText w:val="%1"/>
      <w:lvlJc w:val="left"/>
      <w:pPr>
        <w:ind w:left="514" w:hanging="600"/>
      </w:pPr>
      <w:rPr>
        <w:rFonts w:hint="default"/>
        <w:lang w:val="zh-CN" w:eastAsia="zh-CN" w:bidi="zh-CN"/>
      </w:rPr>
    </w:lvl>
    <w:lvl w:ilvl="1" w:tentative="0">
      <w:start w:val="1"/>
      <w:numFmt w:val="decimal"/>
      <w:lvlText w:val="%1.%2"/>
      <w:lvlJc w:val="left"/>
      <w:pPr>
        <w:ind w:left="514" w:hanging="60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2309" w:hanging="600"/>
      </w:pPr>
      <w:rPr>
        <w:rFonts w:hint="default"/>
        <w:lang w:val="zh-CN" w:eastAsia="zh-CN" w:bidi="zh-CN"/>
      </w:rPr>
    </w:lvl>
    <w:lvl w:ilvl="3" w:tentative="0">
      <w:start w:val="0"/>
      <w:numFmt w:val="bullet"/>
      <w:lvlText w:val="•"/>
      <w:lvlJc w:val="left"/>
      <w:pPr>
        <w:ind w:left="3203" w:hanging="600"/>
      </w:pPr>
      <w:rPr>
        <w:rFonts w:hint="default"/>
        <w:lang w:val="zh-CN" w:eastAsia="zh-CN" w:bidi="zh-CN"/>
      </w:rPr>
    </w:lvl>
    <w:lvl w:ilvl="4" w:tentative="0">
      <w:start w:val="0"/>
      <w:numFmt w:val="bullet"/>
      <w:lvlText w:val="•"/>
      <w:lvlJc w:val="left"/>
      <w:pPr>
        <w:ind w:left="4098" w:hanging="600"/>
      </w:pPr>
      <w:rPr>
        <w:rFonts w:hint="default"/>
        <w:lang w:val="zh-CN" w:eastAsia="zh-CN" w:bidi="zh-CN"/>
      </w:rPr>
    </w:lvl>
    <w:lvl w:ilvl="5" w:tentative="0">
      <w:start w:val="0"/>
      <w:numFmt w:val="bullet"/>
      <w:lvlText w:val="•"/>
      <w:lvlJc w:val="left"/>
      <w:pPr>
        <w:ind w:left="4993" w:hanging="600"/>
      </w:pPr>
      <w:rPr>
        <w:rFonts w:hint="default"/>
        <w:lang w:val="zh-CN" w:eastAsia="zh-CN" w:bidi="zh-CN"/>
      </w:rPr>
    </w:lvl>
    <w:lvl w:ilvl="6" w:tentative="0">
      <w:start w:val="0"/>
      <w:numFmt w:val="bullet"/>
      <w:lvlText w:val="•"/>
      <w:lvlJc w:val="left"/>
      <w:pPr>
        <w:ind w:left="5887" w:hanging="600"/>
      </w:pPr>
      <w:rPr>
        <w:rFonts w:hint="default"/>
        <w:lang w:val="zh-CN" w:eastAsia="zh-CN" w:bidi="zh-CN"/>
      </w:rPr>
    </w:lvl>
    <w:lvl w:ilvl="7" w:tentative="0">
      <w:start w:val="0"/>
      <w:numFmt w:val="bullet"/>
      <w:lvlText w:val="•"/>
      <w:lvlJc w:val="left"/>
      <w:pPr>
        <w:ind w:left="6782" w:hanging="600"/>
      </w:pPr>
      <w:rPr>
        <w:rFonts w:hint="default"/>
        <w:lang w:val="zh-CN" w:eastAsia="zh-CN" w:bidi="zh-CN"/>
      </w:rPr>
    </w:lvl>
    <w:lvl w:ilvl="8" w:tentative="0">
      <w:start w:val="0"/>
      <w:numFmt w:val="bullet"/>
      <w:lvlText w:val="•"/>
      <w:lvlJc w:val="left"/>
      <w:pPr>
        <w:ind w:left="7677" w:hanging="600"/>
      </w:pPr>
      <w:rPr>
        <w:rFonts w:hint="default"/>
        <w:lang w:val="zh-CN" w:eastAsia="zh-CN" w:bidi="zh-CN"/>
      </w:rPr>
    </w:lvl>
  </w:abstractNum>
  <w:abstractNum w:abstractNumId="25">
    <w:nsid w:val="7A317A1D"/>
    <w:multiLevelType w:val="multilevel"/>
    <w:tmpl w:val="7A317A1D"/>
    <w:lvl w:ilvl="0" w:tentative="0">
      <w:start w:val="2"/>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1" w:hanging="561"/>
      </w:pPr>
      <w:rPr>
        <w:rFonts w:hint="default" w:ascii="宋体" w:hAnsi="宋体" w:eastAsia="宋体" w:cs="宋体"/>
        <w:spacing w:val="-12"/>
        <w:w w:val="100"/>
        <w:sz w:val="22"/>
        <w:szCs w:val="22"/>
        <w:lang w:val="zh-CN" w:eastAsia="zh-CN" w:bidi="zh-CN"/>
      </w:rPr>
    </w:lvl>
    <w:lvl w:ilvl="3" w:tentative="0">
      <w:start w:val="0"/>
      <w:numFmt w:val="bullet"/>
      <w:lvlText w:val="•"/>
      <w:lvlJc w:val="left"/>
      <w:pPr>
        <w:ind w:left="2390" w:hanging="561"/>
      </w:pPr>
      <w:rPr>
        <w:rFonts w:hint="default"/>
        <w:lang w:val="zh-CN" w:eastAsia="zh-CN" w:bidi="zh-CN"/>
      </w:rPr>
    </w:lvl>
    <w:lvl w:ilvl="4" w:tentative="0">
      <w:start w:val="0"/>
      <w:numFmt w:val="bullet"/>
      <w:lvlText w:val="•"/>
      <w:lvlJc w:val="left"/>
      <w:pPr>
        <w:ind w:left="3401" w:hanging="561"/>
      </w:pPr>
      <w:rPr>
        <w:rFonts w:hint="default"/>
        <w:lang w:val="zh-CN" w:eastAsia="zh-CN" w:bidi="zh-CN"/>
      </w:rPr>
    </w:lvl>
    <w:lvl w:ilvl="5" w:tentative="0">
      <w:start w:val="0"/>
      <w:numFmt w:val="bullet"/>
      <w:lvlText w:val="•"/>
      <w:lvlJc w:val="left"/>
      <w:pPr>
        <w:ind w:left="4412" w:hanging="561"/>
      </w:pPr>
      <w:rPr>
        <w:rFonts w:hint="default"/>
        <w:lang w:val="zh-CN" w:eastAsia="zh-CN" w:bidi="zh-CN"/>
      </w:rPr>
    </w:lvl>
    <w:lvl w:ilvl="6" w:tentative="0">
      <w:start w:val="0"/>
      <w:numFmt w:val="bullet"/>
      <w:lvlText w:val="•"/>
      <w:lvlJc w:val="left"/>
      <w:pPr>
        <w:ind w:left="5423" w:hanging="561"/>
      </w:pPr>
      <w:rPr>
        <w:rFonts w:hint="default"/>
        <w:lang w:val="zh-CN" w:eastAsia="zh-CN" w:bidi="zh-CN"/>
      </w:rPr>
    </w:lvl>
    <w:lvl w:ilvl="7" w:tentative="0">
      <w:start w:val="0"/>
      <w:numFmt w:val="bullet"/>
      <w:lvlText w:val="•"/>
      <w:lvlJc w:val="left"/>
      <w:pPr>
        <w:ind w:left="6434" w:hanging="561"/>
      </w:pPr>
      <w:rPr>
        <w:rFonts w:hint="default"/>
        <w:lang w:val="zh-CN" w:eastAsia="zh-CN" w:bidi="zh-CN"/>
      </w:rPr>
    </w:lvl>
    <w:lvl w:ilvl="8" w:tentative="0">
      <w:start w:val="0"/>
      <w:numFmt w:val="bullet"/>
      <w:lvlText w:val="•"/>
      <w:lvlJc w:val="left"/>
      <w:pPr>
        <w:ind w:left="7444" w:hanging="561"/>
      </w:pPr>
      <w:rPr>
        <w:rFonts w:hint="default"/>
        <w:lang w:val="zh-CN" w:eastAsia="zh-CN" w:bidi="zh-CN"/>
      </w:rPr>
    </w:lvl>
  </w:abstractNum>
  <w:num w:numId="1">
    <w:abstractNumId w:val="0"/>
  </w:num>
  <w:num w:numId="2">
    <w:abstractNumId w:val="2"/>
  </w:num>
  <w:num w:numId="3">
    <w:abstractNumId w:val="3"/>
  </w:num>
  <w:num w:numId="4">
    <w:abstractNumId w:val="14"/>
  </w:num>
  <w:num w:numId="5">
    <w:abstractNumId w:val="8"/>
  </w:num>
  <w:num w:numId="6">
    <w:abstractNumId w:val="19"/>
  </w:num>
  <w:num w:numId="7">
    <w:abstractNumId w:val="21"/>
  </w:num>
  <w:num w:numId="8">
    <w:abstractNumId w:val="12"/>
  </w:num>
  <w:num w:numId="9">
    <w:abstractNumId w:val="11"/>
  </w:num>
  <w:num w:numId="10">
    <w:abstractNumId w:val="13"/>
  </w:num>
  <w:num w:numId="11">
    <w:abstractNumId w:val="9"/>
  </w:num>
  <w:num w:numId="12">
    <w:abstractNumId w:val="18"/>
  </w:num>
  <w:num w:numId="13">
    <w:abstractNumId w:val="10"/>
  </w:num>
  <w:num w:numId="14">
    <w:abstractNumId w:val="24"/>
  </w:num>
  <w:num w:numId="15">
    <w:abstractNumId w:val="6"/>
  </w:num>
  <w:num w:numId="16">
    <w:abstractNumId w:val="17"/>
  </w:num>
  <w:num w:numId="17">
    <w:abstractNumId w:val="15"/>
  </w:num>
  <w:num w:numId="18">
    <w:abstractNumId w:val="16"/>
  </w:num>
  <w:num w:numId="19">
    <w:abstractNumId w:val="20"/>
  </w:num>
  <w:num w:numId="20">
    <w:abstractNumId w:val="1"/>
  </w:num>
  <w:num w:numId="21">
    <w:abstractNumId w:val="22"/>
  </w:num>
  <w:num w:numId="22">
    <w:abstractNumId w:val="25"/>
  </w:num>
  <w:num w:numId="23">
    <w:abstractNumId w:val="4"/>
  </w:num>
  <w:num w:numId="24">
    <w:abstractNumId w:val="7"/>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jZlMzlkZDA0MjEyMTAzNGRkMzNjY2VhZTcxNzcifQ=="/>
  </w:docVars>
  <w:rsids>
    <w:rsidRoot w:val="00000000"/>
    <w:rsid w:val="00A10993"/>
    <w:rsid w:val="01D17056"/>
    <w:rsid w:val="020E3E06"/>
    <w:rsid w:val="023D293E"/>
    <w:rsid w:val="0337738D"/>
    <w:rsid w:val="03C30C20"/>
    <w:rsid w:val="03F11C32"/>
    <w:rsid w:val="04D94B9F"/>
    <w:rsid w:val="05EE21A6"/>
    <w:rsid w:val="063E4C65"/>
    <w:rsid w:val="064E6EC7"/>
    <w:rsid w:val="07316653"/>
    <w:rsid w:val="08033CE1"/>
    <w:rsid w:val="08332819"/>
    <w:rsid w:val="084B79DF"/>
    <w:rsid w:val="08EB4EA1"/>
    <w:rsid w:val="090D306A"/>
    <w:rsid w:val="09C7065C"/>
    <w:rsid w:val="09E5637B"/>
    <w:rsid w:val="0A23066B"/>
    <w:rsid w:val="0A894972"/>
    <w:rsid w:val="0B0009AC"/>
    <w:rsid w:val="0C5C1C12"/>
    <w:rsid w:val="0C6311F3"/>
    <w:rsid w:val="0CDB347F"/>
    <w:rsid w:val="0E4401CB"/>
    <w:rsid w:val="0EAC0C2F"/>
    <w:rsid w:val="0EFB3964"/>
    <w:rsid w:val="1077526D"/>
    <w:rsid w:val="10B77D5F"/>
    <w:rsid w:val="135B2C24"/>
    <w:rsid w:val="138D49B1"/>
    <w:rsid w:val="14411E19"/>
    <w:rsid w:val="16E56387"/>
    <w:rsid w:val="187A6FE8"/>
    <w:rsid w:val="18C14352"/>
    <w:rsid w:val="19397563"/>
    <w:rsid w:val="1A9609E5"/>
    <w:rsid w:val="1C0C0F5F"/>
    <w:rsid w:val="1CC21F65"/>
    <w:rsid w:val="1E2A308C"/>
    <w:rsid w:val="1E82375A"/>
    <w:rsid w:val="1E892D3B"/>
    <w:rsid w:val="1EC05C79"/>
    <w:rsid w:val="1F1620F4"/>
    <w:rsid w:val="1F170346"/>
    <w:rsid w:val="1F50324F"/>
    <w:rsid w:val="21EF69DC"/>
    <w:rsid w:val="232639CC"/>
    <w:rsid w:val="23BA5744"/>
    <w:rsid w:val="24B97023"/>
    <w:rsid w:val="253D662D"/>
    <w:rsid w:val="26415CA9"/>
    <w:rsid w:val="26E56F7C"/>
    <w:rsid w:val="27111B1F"/>
    <w:rsid w:val="272D447F"/>
    <w:rsid w:val="28631928"/>
    <w:rsid w:val="28D42E04"/>
    <w:rsid w:val="29852351"/>
    <w:rsid w:val="29934A6D"/>
    <w:rsid w:val="29D60DFE"/>
    <w:rsid w:val="2A7A79DB"/>
    <w:rsid w:val="2B0E6107"/>
    <w:rsid w:val="2DB17BB8"/>
    <w:rsid w:val="2E114AFB"/>
    <w:rsid w:val="2E397B8D"/>
    <w:rsid w:val="2EB01C1E"/>
    <w:rsid w:val="2EB84F76"/>
    <w:rsid w:val="2EBE07DF"/>
    <w:rsid w:val="2F8D6403"/>
    <w:rsid w:val="30455DB9"/>
    <w:rsid w:val="319F5F79"/>
    <w:rsid w:val="32F371BF"/>
    <w:rsid w:val="33F56325"/>
    <w:rsid w:val="349124F1"/>
    <w:rsid w:val="361B3EDC"/>
    <w:rsid w:val="36AB050B"/>
    <w:rsid w:val="36FB00F6"/>
    <w:rsid w:val="37070373"/>
    <w:rsid w:val="37503F9E"/>
    <w:rsid w:val="375C0E52"/>
    <w:rsid w:val="37A75B88"/>
    <w:rsid w:val="38351CF6"/>
    <w:rsid w:val="38657F1D"/>
    <w:rsid w:val="38C06F01"/>
    <w:rsid w:val="38C524C2"/>
    <w:rsid w:val="39657AA9"/>
    <w:rsid w:val="3A4C2C68"/>
    <w:rsid w:val="3B660234"/>
    <w:rsid w:val="3BB15227"/>
    <w:rsid w:val="3C7C75E3"/>
    <w:rsid w:val="3CC35212"/>
    <w:rsid w:val="3CF63839"/>
    <w:rsid w:val="3ED41958"/>
    <w:rsid w:val="3F9C1BA0"/>
    <w:rsid w:val="3FD57736"/>
    <w:rsid w:val="41670862"/>
    <w:rsid w:val="41C95079"/>
    <w:rsid w:val="42BA0E65"/>
    <w:rsid w:val="42EE6E5E"/>
    <w:rsid w:val="43727992"/>
    <w:rsid w:val="440312CD"/>
    <w:rsid w:val="44275886"/>
    <w:rsid w:val="455C4456"/>
    <w:rsid w:val="46B74219"/>
    <w:rsid w:val="48360F8E"/>
    <w:rsid w:val="484216E1"/>
    <w:rsid w:val="485B27A2"/>
    <w:rsid w:val="489108BA"/>
    <w:rsid w:val="48B41C70"/>
    <w:rsid w:val="49351245"/>
    <w:rsid w:val="496D4E83"/>
    <w:rsid w:val="4A253068"/>
    <w:rsid w:val="4A631DE2"/>
    <w:rsid w:val="4AFD0752"/>
    <w:rsid w:val="4B985ABC"/>
    <w:rsid w:val="4BEB02E1"/>
    <w:rsid w:val="4C6C1422"/>
    <w:rsid w:val="4CA33C6B"/>
    <w:rsid w:val="4D245859"/>
    <w:rsid w:val="4DBB394A"/>
    <w:rsid w:val="4DDF3E76"/>
    <w:rsid w:val="4DE1199C"/>
    <w:rsid w:val="4EF43951"/>
    <w:rsid w:val="4F2C54AA"/>
    <w:rsid w:val="50096F88"/>
    <w:rsid w:val="50A373DC"/>
    <w:rsid w:val="50AD2009"/>
    <w:rsid w:val="513465AA"/>
    <w:rsid w:val="526D37FE"/>
    <w:rsid w:val="53177C0E"/>
    <w:rsid w:val="54EB12E2"/>
    <w:rsid w:val="55D06993"/>
    <w:rsid w:val="55DF7B2E"/>
    <w:rsid w:val="56D531ED"/>
    <w:rsid w:val="58627CD5"/>
    <w:rsid w:val="58767185"/>
    <w:rsid w:val="593B28A8"/>
    <w:rsid w:val="5A6A4AC7"/>
    <w:rsid w:val="5B01367D"/>
    <w:rsid w:val="5BBA62B8"/>
    <w:rsid w:val="5C261BFC"/>
    <w:rsid w:val="5C4E644E"/>
    <w:rsid w:val="5CAC13C7"/>
    <w:rsid w:val="5CE92406"/>
    <w:rsid w:val="5D0049D1"/>
    <w:rsid w:val="5DBC65F2"/>
    <w:rsid w:val="5E0C4813"/>
    <w:rsid w:val="5E435D5B"/>
    <w:rsid w:val="5EA52572"/>
    <w:rsid w:val="5FF34167"/>
    <w:rsid w:val="60C03693"/>
    <w:rsid w:val="60D13AF2"/>
    <w:rsid w:val="625E13B5"/>
    <w:rsid w:val="62E55633"/>
    <w:rsid w:val="63E15DFA"/>
    <w:rsid w:val="64427952"/>
    <w:rsid w:val="64713622"/>
    <w:rsid w:val="66A5036A"/>
    <w:rsid w:val="67E1461B"/>
    <w:rsid w:val="691001B3"/>
    <w:rsid w:val="699D522D"/>
    <w:rsid w:val="6AF705F9"/>
    <w:rsid w:val="6B121A15"/>
    <w:rsid w:val="6D350F65"/>
    <w:rsid w:val="6E1B45FE"/>
    <w:rsid w:val="6F6D4987"/>
    <w:rsid w:val="6FC30AAA"/>
    <w:rsid w:val="70555429"/>
    <w:rsid w:val="70A95EF1"/>
    <w:rsid w:val="70AB1C6A"/>
    <w:rsid w:val="71493231"/>
    <w:rsid w:val="71AD26E3"/>
    <w:rsid w:val="74312486"/>
    <w:rsid w:val="775F730A"/>
    <w:rsid w:val="78BC7DCE"/>
    <w:rsid w:val="78C7785D"/>
    <w:rsid w:val="79523064"/>
    <w:rsid w:val="79A47660"/>
    <w:rsid w:val="79B17BC5"/>
    <w:rsid w:val="7A5977C7"/>
    <w:rsid w:val="7A5F4B60"/>
    <w:rsid w:val="7AE5221C"/>
    <w:rsid w:val="7B5F5B2A"/>
    <w:rsid w:val="7CEF2EDE"/>
    <w:rsid w:val="7DA77C5D"/>
    <w:rsid w:val="7E1C41A7"/>
    <w:rsid w:val="7F250E39"/>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54"/>
      <w:jc w:val="center"/>
      <w:outlineLvl w:val="0"/>
    </w:pPr>
    <w:rPr>
      <w:b/>
      <w:bCs/>
      <w:sz w:val="28"/>
      <w:szCs w:val="28"/>
    </w:rPr>
  </w:style>
  <w:style w:type="paragraph" w:styleId="5">
    <w:name w:val="heading 2"/>
    <w:basedOn w:val="1"/>
    <w:next w:val="1"/>
    <w:qFormat/>
    <w:uiPriority w:val="1"/>
    <w:pPr>
      <w:spacing w:before="150"/>
      <w:ind w:left="1647" w:right="1806"/>
      <w:jc w:val="center"/>
      <w:outlineLvl w:val="1"/>
    </w:pPr>
    <w:rPr>
      <w:b/>
      <w:sz w:val="24"/>
      <w:szCs w:val="25"/>
    </w:rPr>
  </w:style>
  <w:style w:type="paragraph" w:styleId="6">
    <w:name w:val="heading 3"/>
    <w:basedOn w:val="1"/>
    <w:qFormat/>
    <w:uiPriority w:val="1"/>
    <w:pPr>
      <w:ind w:left="1316"/>
      <w:outlineLvl w:val="2"/>
    </w:pPr>
    <w:rPr>
      <w:b/>
      <w:bCs/>
      <w:sz w:val="24"/>
      <w:szCs w:val="24"/>
    </w:rPr>
  </w:style>
  <w:style w:type="paragraph" w:styleId="7">
    <w:name w:val="heading 4"/>
    <w:basedOn w:val="1"/>
    <w:next w:val="1"/>
    <w:qFormat/>
    <w:uiPriority w:val="1"/>
    <w:pPr>
      <w:keepNext/>
      <w:keepLines/>
      <w:spacing w:before="280" w:after="290" w:line="376" w:lineRule="auto"/>
      <w:outlineLvl w:val="3"/>
    </w:pPr>
    <w:rPr>
      <w:rFonts w:ascii="Cambria" w:hAnsi="Cambria" w:eastAsia="宋体" w:cs="Times New Roman"/>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rPr>
      <w:sz w:val="24"/>
    </w:rPr>
  </w:style>
  <w:style w:type="paragraph" w:styleId="3">
    <w:name w:val="envelope return"/>
    <w:basedOn w:val="1"/>
    <w:qFormat/>
    <w:uiPriority w:val="0"/>
    <w:pPr>
      <w:snapToGrid w:val="0"/>
    </w:pPr>
    <w:rPr>
      <w:rFonts w:ascii="Arial" w:hAnsi="Arial"/>
    </w:rPr>
  </w:style>
  <w:style w:type="paragraph" w:styleId="8">
    <w:name w:val="annotation text"/>
    <w:basedOn w:val="1"/>
    <w:next w:val="1"/>
    <w:unhideWhenUsed/>
    <w:qFormat/>
    <w:uiPriority w:val="99"/>
    <w:pPr>
      <w:autoSpaceDE/>
      <w:autoSpaceDN/>
    </w:pPr>
    <w:rPr>
      <w:rFonts w:ascii="Times New Roman" w:hAnsi="Times New Roman" w:cs="Times New Roman"/>
      <w:sz w:val="20"/>
      <w:szCs w:val="21"/>
      <w:lang w:bidi="ar-SA"/>
    </w:rPr>
  </w:style>
  <w:style w:type="paragraph" w:styleId="9">
    <w:name w:val="Body Text 3"/>
    <w:basedOn w:val="1"/>
    <w:qFormat/>
    <w:uiPriority w:val="0"/>
    <w:rPr>
      <w:rFonts w:ascii="宋体"/>
      <w:sz w:val="24"/>
      <w:szCs w:val="20"/>
    </w:rPr>
  </w:style>
  <w:style w:type="paragraph" w:styleId="10">
    <w:name w:val="Body Text"/>
    <w:basedOn w:val="1"/>
    <w:qFormat/>
    <w:uiPriority w:val="1"/>
    <w:rPr>
      <w:sz w:val="24"/>
      <w:szCs w:val="24"/>
    </w:rPr>
  </w:style>
  <w:style w:type="paragraph" w:styleId="11">
    <w:name w:val="Plain Text"/>
    <w:basedOn w:val="1"/>
    <w:unhideWhenUsed/>
    <w:qFormat/>
    <w:uiPriority w:val="0"/>
    <w:pPr>
      <w:autoSpaceDE/>
      <w:autoSpaceDN/>
      <w:jc w:val="both"/>
    </w:pPr>
    <w:rPr>
      <w:rFonts w:hAnsi="Courier New" w:cs="Times New Roman"/>
      <w:b/>
      <w:kern w:val="2"/>
      <w:sz w:val="24"/>
      <w:lang w:val="en-US"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unhideWhenUsed/>
    <w:qFormat/>
    <w:uiPriority w:val="99"/>
    <w:pPr>
      <w:snapToGrid w:val="0"/>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10"/>
    <w:qFormat/>
    <w:uiPriority w:val="0"/>
    <w:pPr>
      <w:spacing w:after="120" w:afterLines="0"/>
      <w:ind w:firstLine="420" w:firstLineChars="100"/>
    </w:pPr>
    <w:rPr>
      <w:rFonts w:ascii="Times New Roman" w:hAnsi="Times New Roman"/>
      <w:kern w:val="0"/>
      <w:sz w:val="32"/>
      <w:szCs w:val="24"/>
    </w:rPr>
  </w:style>
  <w:style w:type="paragraph" w:styleId="17">
    <w:name w:val="Body Text First Indent 2"/>
    <w:basedOn w:val="2"/>
    <w:qFormat/>
    <w:uiPriority w:val="0"/>
    <w:pPr>
      <w:ind w:firstLine="420" w:firstLineChars="200"/>
    </w:pPr>
    <w:rPr>
      <w:sz w:val="21"/>
    </w:rPr>
  </w:style>
  <w:style w:type="character" w:styleId="20">
    <w:name w:val="Hyperlink"/>
    <w:basedOn w:val="19"/>
    <w:qFormat/>
    <w:uiPriority w:val="0"/>
    <w:rPr>
      <w:rFonts w:cs="Times New Roman"/>
      <w:color w:val="0000FF"/>
      <w:u w:val="single"/>
    </w:rPr>
  </w:style>
  <w:style w:type="character" w:styleId="21">
    <w:name w:val="footnote reference"/>
    <w:unhideWhenUsed/>
    <w:qFormat/>
    <w:uiPriority w:val="99"/>
    <w:rPr>
      <w:vertAlign w:val="superscript"/>
    </w:rPr>
  </w:style>
  <w:style w:type="character" w:customStyle="1" w:styleId="22">
    <w:name w:val="style3"/>
    <w:qFormat/>
    <w:uiPriority w:val="0"/>
  </w:style>
  <w:style w:type="paragraph" w:customStyle="1" w:styleId="23">
    <w:name w:val="Table Paragraph"/>
    <w:basedOn w:val="1"/>
    <w:qFormat/>
    <w:uiPriority w:val="1"/>
  </w:style>
  <w:style w:type="paragraph" w:styleId="24">
    <w:name w:val="List Paragraph"/>
    <w:basedOn w:val="1"/>
    <w:qFormat/>
    <w:uiPriority w:val="1"/>
    <w:pPr>
      <w:ind w:left="514" w:firstLine="434"/>
    </w:pPr>
  </w:style>
  <w:style w:type="paragraph" w:customStyle="1" w:styleId="25">
    <w:name w:val="p15"/>
    <w:basedOn w:val="1"/>
    <w:next w:val="8"/>
    <w:qFormat/>
    <w:uiPriority w:val="99"/>
    <w:pPr>
      <w:widowControl/>
      <w:autoSpaceDE/>
      <w:autoSpaceDN/>
      <w:jc w:val="both"/>
    </w:pPr>
    <w:rPr>
      <w:rFonts w:ascii="Times New Roman" w:hAnsi="Times New Roman" w:cs="Times New Roman"/>
      <w:sz w:val="21"/>
      <w:szCs w:val="21"/>
      <w:lang w:val="en-US" w:bidi="ar-SA"/>
    </w:rPr>
  </w:style>
  <w:style w:type="paragraph" w:customStyle="1" w:styleId="26">
    <w:name w:val="Default"/>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27d7980a-75fb-4479-a680-af1d9d122ac6</errorID>
      <errorWord>-</errorWord>
      <group>L1_Format</group>
      <groupName>格式问题</groupName>
      <ability>L2_HalfPunc</ability>
      <abilityName>全半角检查</abilityName>
      <candidateList>
        <item>－</item>
      </candidateList>
      <explain>文本全半角错误。</explain>
      <paraID>66090EF9</paraID>
      <start>37</start>
      <end>38</end>
      <status>unmodified</status>
      <modifiedWord/>
      <trackRevisions>false</trackRevisions>
    </reviewItem>
    <reviewItem>
      <errorID>790ea02c-9586-44dd-8995-c650f74f6054</errorID>
      <errorWord>)</errorWord>
      <group>L1_Format</group>
      <groupName>格式问题</groupName>
      <ability>L2_HalfPunc</ability>
      <abilityName>全半角检查</abilityName>
      <candidateList>
        <item>）</item>
      </candidateList>
      <explain>文本全半角错误。</explain>
      <paraID>66090EF9</paraID>
      <start>42</start>
      <end>43</end>
      <status>unmodified</status>
      <modifiedWord/>
      <trackRevisions>false</trackRevisions>
    </reviewItem>
    <reviewItem>
      <errorID>7bde049d-e24b-4b8d-8e52-666fb00d9a2e</errorID>
      <errorWord>-</errorWord>
      <group>L1_Format</group>
      <groupName>格式问题</groupName>
      <ability>L2_HalfPunc</ability>
      <abilityName>全半角检查</abilityName>
      <candidateList>
        <item>－</item>
      </candidateList>
      <explain>文本全半角错误。</explain>
      <paraID> 3802602</paraID>
      <start>37</start>
      <end>38</end>
      <status>unmodified</status>
      <modifiedWord/>
      <trackRevisions>false</trackRevisions>
    </reviewItem>
    <reviewItem>
      <errorID>499c5dbe-2891-4a57-b2ba-3ade4a36a988</errorID>
      <errorWord>)</errorWord>
      <group>L1_AI</group>
      <groupName>深度校对</groupName>
      <ability>L2_AI_Punc</ability>
      <abilityName>标点纠错</abilityName>
      <candidateList>
        <item>）</item>
      </candidateList>
      <explain/>
      <paraID> 3802602</paraID>
      <start>42</start>
      <end>43</end>
      <status>unmodified</status>
      <modifiedWord/>
      <trackRevisions>false</trackRevisions>
    </reviewItem>
    <reviewItem>
      <errorID>388d7c2b-9e56-4520-8e7f-c2572a1dd047</errorID>
      <errorWord>《</errorWord>
      <group>L1_AI</group>
      <groupName>深度校对</groupName>
      <ability>L2_AI_Punc</ability>
      <abilityName>标点纠错</abilityName>
      <candidateList>
        <item/>
      </candidateList>
      <explain/>
      <paraID> 3802602</paraID>
      <start>64</start>
      <end>65</end>
      <status>unmodified</status>
      <modifiedWord/>
      <trackRevisions>false</trackRevisions>
    </reviewItem>
    <reviewItem>
      <errorID>14ab05b2-a32a-4abd-b6e4-3fdda9f4907a</errorID>
      <errorWord>2026年03月02日</errorWord>
      <group>L1_Knowledge</group>
      <groupName>知识性问题</groupName>
      <ability>L2_Time</ability>
      <abilityName>日期时间</abilityName>
      <candidateList>
        <item>2026年3月2日</item>
      </candidateList>
      <explain>根据日常书写习惯，月份和日期一般会省略前导零。</explain>
      <paraID> 3802602</paraID>
      <start>120</start>
      <end>131</end>
      <status>unmodified</status>
      <modifiedWord/>
      <trackRevisions>false</trackRevisions>
    </reviewItem>
    <reviewItem>
      <errorID>bcb0ab6f-77f1-4a6c-afa2-e40ce9e3fbd9</errorID>
      <errorWord>-</errorWord>
      <group>L1_Format</group>
      <groupName>格式问题</groupName>
      <ability>L2_HalfPunc</ability>
      <abilityName>全半角检查</abilityName>
      <candidateList>
        <item>－</item>
      </candidateList>
      <explain>文本全半角错误。</explain>
      <paraID>6CC6D51E</paraID>
      <start>42</start>
      <end>43</end>
      <status>unmodified</status>
      <modifiedWord/>
      <trackRevisions>false</trackRevisions>
    </reviewItem>
    <reviewItem>
      <errorID>a76a86e4-fa9a-4cc4-a5af-57b06022e586</errorID>
      <errorWord>)</errorWord>
      <group>L1_Format</group>
      <groupName>格式问题</groupName>
      <ability>L2_HalfPunc</ability>
      <abilityName>全半角检查</abilityName>
      <candidateList>
        <item>）</item>
      </candidateList>
      <explain>文本全半角错误。</explain>
      <paraID>6CC6D51E</paraID>
      <start>47</start>
      <end>48</end>
      <status>unmodified</status>
      <modifiedWord/>
      <trackRevisions>false</trackRevisions>
    </reviewItem>
    <reviewItem>
      <errorID>75722a3c-c610-49ba-a324-8ed46b15887f</errorID>
      <errorWord>：/</errorWord>
      <group>L1_Punc</group>
      <groupName>标点问题</groupName>
      <ability>L2_Punc</ability>
      <abilityName>标点符号检查</abilityName>
      <candidateList>
        <item>：</item>
      </candidateList>
      <explain/>
      <paraID>3F95DBD5</paraID>
      <start>18</start>
      <end>20</end>
      <status>unmodified</status>
      <modifiedWord/>
      <trackRevisions>false</trackRevisions>
    </reviewItem>
    <reviewItem>
      <errorID>a5924609-ecac-45f9-9f0f-708283854e91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233122CB</paraID>
      <start>0</start>
      <end>2</end>
      <status>unmodified</status>
      <modifiedWord/>
      <trackRevisions>false</trackRevisions>
    </reviewItem>
    <reviewItem>
      <errorID>6bf016f3-3076-4982-a457-ac6c7c383f90</errorID>
      <errorWord>《</errorWord>
      <group>L1_AI</group>
      <groupName>深度校对</groupName>
      <ability>L2_AI_Punc</ability>
      <abilityName>标点纠错</abilityName>
      <candidateList>
        <item/>
      </candidateList>
      <explain/>
      <paraID>233122CB</paraID>
      <start>28</start>
      <end>29</end>
      <status>unmodified</status>
      <modifiedWord/>
      <trackRevisions>false</trackRevisions>
    </reviewItem>
    <reviewItem>
      <errorID>f7874c96-dec0-4a37-b016-aa1f9ce6e901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4FECBDA3</paraID>
      <start>0</start>
      <end>2</end>
      <status>unmodified</status>
      <modifiedWord/>
      <trackRevisions>false</trackRevisions>
    </reviewItem>
    <reviewItem>
      <errorID>f0610ad7-c9c7-4d7d-a65d-ff5e1034950a</errorID>
      <errorWord>2026年03月02日</errorWord>
      <group>L1_Knowledge</group>
      <groupName>知识性问题</groupName>
      <ability>L2_Time</ability>
      <abilityName>日期时间</abilityName>
      <candidateList>
        <item>2026年3月2日</item>
      </candidateList>
      <explain>根据日常书写习惯，月份和日期一般会省略前导零。</explain>
      <paraID>54676F79</paraID>
      <start>5</start>
      <end>16</end>
      <status>unmodified</status>
      <modifiedWord/>
      <trackRevisions>false</trackRevisions>
    </reviewItem>
    <reviewItem>
      <errorID>67bb8877-21d5-405b-833d-87c7d4fc366b</errorID>
      <errorWord>2026年03月02日</errorWord>
      <group>L1_Knowledge</group>
      <groupName>知识性问题</groupName>
      <ability>L2_Time</ability>
      <abilityName>日期时间</abilityName>
      <candidateList>
        <item>2026年3月2日</item>
      </candidateList>
      <explain>根据日常书写习惯，月份和日期一般会省略前导零。</explain>
      <paraID>6AEB89B6</paraID>
      <start>3</start>
      <end>14</end>
      <status>unmodified</status>
      <modifiedWord/>
      <trackRevisions>false</trackRevisions>
    </reviewItem>
    <reviewItem>
      <errorID>02dbf90f-8229-436d-895e-327bc7302e39</errorID>
      <errorWord>-</errorWord>
      <group>L1_Format</group>
      <groupName>格式问题</groupName>
      <ability>L2_HalfPunc</ability>
      <abilityName>全半角检查</abilityName>
      <candidateList>
        <item>－</item>
      </candidateList>
      <explain>文本全半角错误。</explain>
      <paraID>4B56E4AE</paraID>
      <start>37</start>
      <end>38</end>
      <status>unmodified</status>
      <modifiedWord/>
      <trackRevisions>false</trackRevisions>
    </reviewItem>
    <reviewItem>
      <errorID>87abb406-8d9d-486e-8391-d9489731faee</errorID>
      <errorWord>)</errorWord>
      <group>L1_Format</group>
      <groupName>格式问题</groupName>
      <ability>L2_HalfPunc</ability>
      <abilityName>全半角检查</abilityName>
      <candidateList>
        <item>）</item>
      </candidateList>
      <explain>文本全半角错误。</explain>
      <paraID>4B56E4AE</paraID>
      <start>42</start>
      <end>43</end>
      <status>unmodified</status>
      <modifiedWord/>
      <trackRevisions>false</trackRevisions>
    </reviewItem>
    <reviewItem>
      <errorID>fa4f3c20-7477-4cd6-8e3a-df946b747989</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763BF742</paraID>
      <start>10</start>
      <end>14</end>
      <status>unmodified</status>
      <modifiedWord/>
      <trackRevisions>false</trackRevisions>
    </reviewItem>
    <reviewItem>
      <errorID>2f528491-982f-4558-80d5-087b67d5de0a</errorID>
      <errorWord>至</errorWord>
      <group>L1_AI</group>
      <groupName>深度校对</groupName>
      <ability>L2_AI_Grammar</ability>
      <abilityName>语法纠错</abilityName>
      <candidateList>
        <item>联系至</item>
      </candidateList>
      <explain/>
      <paraID>11438F69</paraID>
      <start>72</start>
      <end>73</end>
      <status>unmodified</status>
      <modifiedWord/>
      <trackRevisions>false</trackRevisions>
    </reviewItem>
    <reviewItem>
      <errorID>504b8c17-e82f-4c55-82e0-8f07f907fd49</errorID>
      <errorWord>《</errorWord>
      <group>L1_AI</group>
      <groupName>深度校对</groupName>
      <ability>L2_AI_Punc</ability>
      <abilityName>标点纠错</abilityName>
      <candidateList>
        <item/>
      </candidateList>
      <explain/>
      <paraID>3E66D8D6</paraID>
      <start>12</start>
      <end>13</end>
      <status>unmodified</status>
      <modifiedWord/>
      <trackRevisions>false</trackRevisions>
    </reviewItem>
    <reviewItem>
      <errorID>18ac7fa0-5268-41c8-a182-cf68c367cdb0</errorID>
      <errorWord>同样</errorWord>
      <group>L1_AI</group>
      <groupName>深度校对</groupName>
      <ability>L2_AI_Word</ability>
      <abilityName>字词纠错</abilityName>
      <candidateList>
        <item>同等</item>
      </candidateList>
      <explain/>
      <paraID>160C392C</paraID>
      <start>30</start>
      <end>32</end>
      <status>unmodified</status>
      <modifiedWord/>
      <trackRevisions>false</trackRevisions>
    </reviewItem>
    <reviewItem>
      <errorID>449aa940-2749-4085-9e02-55768d424711</errorID>
      <errorWord>约束力效力</errorWord>
      <group>L1_AI</group>
      <groupName>深度校对</groupName>
      <ability>L2_AI_Grammar</ability>
      <abilityName>语法纠错</abilityName>
      <candidateList>
        <item>约束力</item>
      </candidateList>
      <explain/>
      <paraID>160C392C</paraID>
      <start>32</start>
      <end>37</end>
      <status>unmodified</status>
      <modifiedWord/>
      <trackRevisions>false</trackRevisions>
    </reviewItem>
    <reviewItem>
      <errorID>711fdf3e-aeb9-4af8-b0b5-0d73fe795949</errorID>
      <errorWord>《</errorWord>
      <group>L1_AI</group>
      <groupName>深度校对</groupName>
      <ability>L2_AI_Punc</ability>
      <abilityName>标点纠错</abilityName>
      <candidateList>
        <item/>
      </candidateList>
      <explain/>
      <paraID>160C392C</paraID>
      <start>62</start>
      <end>63</end>
      <status>unmodified</status>
      <modifiedWord/>
      <trackRevisions>false</trackRevisions>
    </reviewItem>
    <reviewItem>
      <errorID>c3190c45-c86e-4761-bf2e-040fec32d509</errorID>
      <errorWord>的</errorWord>
      <group>L1_AI</group>
      <groupName>深度校对</groupName>
      <ability>L2_AI_Word</ability>
      <abilityName>字词纠错</abilityName>
      <candidateList>
        <item>，若</item>
      </candidateList>
      <explain/>
      <paraID>60E0612D</paraID>
      <start>26</start>
      <end>27</end>
      <status>unmodified</status>
      <modifiedWord/>
      <trackRevisions>false</trackRevisions>
    </reviewItem>
    <reviewItem>
      <errorID>4fecf7d0-9a86-498b-833f-07f7117f4e33</errorID>
      <errorWord>,</errorWord>
      <group>L1_Format</group>
      <groupName>格式问题</groupName>
      <ability>L2_HalfPunc</ability>
      <abilityName>全半角检查</abilityName>
      <candidateList>
        <item>，</item>
      </candidateList>
      <explain>文本全半角错误。</explain>
      <paraID>12D3B54C</paraID>
      <start>9</start>
      <end>10</end>
      <status>unmodified</status>
      <modifiedWord/>
      <trackRevisions>false</trackRevisions>
    </reviewItem>
    <reviewItem>
      <errorID>60cc8d47-cd70-4b7a-818e-1e6c39394278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1A46553A</paraID>
      <start>0</start>
      <end>2</end>
      <status>unmodified</status>
      <modifiedWord/>
      <trackRevisions>false</trackRevisions>
    </reviewItem>
    <reviewItem>
      <errorID>2d265a4f-97b6-4156-bcc0-7d3d022efd81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17313D7D</paraID>
      <start>0</start>
      <end>2</end>
      <status>unmodified</status>
      <modifiedWord/>
      <trackRevisions>false</trackRevisions>
    </reviewItem>
    <reviewItem>
      <errorID>e7f7ca09-7bfe-4291-a797-a125c34a3bae</errorID>
      <errorWord>位</errorWord>
      <group>L1_Word</group>
      <groupName>字词问题</groupName>
      <ability>L2_Typo</ability>
      <abilityName>字词错误</abilityName>
      <candidateList>
        <item>位公</item>
      </candidateList>
      <explain/>
      <paraID>110CB914</paraID>
      <start>49</start>
      <end>50</end>
      <status>unmodified</status>
      <modifiedWord/>
      <trackRevisions>false</trackRevisions>
    </reviewItem>
    <reviewItem>
      <errorID>a159b39f-ac30-4e86-a333-a8310666744c</errorID>
      <errorWord>(</errorWord>
      <group>L1_Format</group>
      <groupName>格式问题</groupName>
      <ability>L2_HalfPunc</ability>
      <abilityName>全半角检查</abilityName>
      <candidateList>
        <item>（</item>
      </candidateList>
      <explain>文本全半角错误。</explain>
      <paraID>62A65DF6</paraID>
      <start>24</start>
      <end>25</end>
      <status>unmodified</status>
      <modifiedWord/>
      <trackRevisions>false</trackRevisions>
    </reviewItem>
    <reviewItem>
      <errorID>c538e71b-bd75-4437-b10a-7245090afb4f</errorID>
      <errorWord>)</errorWord>
      <group>L1_Format</group>
      <groupName>格式问题</groupName>
      <ability>L2_HalfPunc</ability>
      <abilityName>全半角检查</abilityName>
      <candidateList>
        <item>）</item>
      </candidateList>
      <explain>文本全半角错误。</explain>
      <paraID>62A65DF6</paraID>
      <start>29</start>
      <end>30</end>
      <status>unmodified</status>
      <modifiedWord/>
      <trackRevisions>false</trackRevisions>
    </reviewItem>
    <reviewItem>
      <errorID>890ae403-d84b-40b0-8acd-0f3728e77e95</errorID>
      <errorWord>若</errorWord>
      <group>L1_AI</group>
      <groupName>深度校对</groupName>
      <ability>L2_AI_Punc</ability>
      <abilityName>标点纠错</abilityName>
      <candidateList>
        <item>，若</item>
      </candidateList>
      <explain/>
      <paraID>10320D11</paraID>
      <start>3</start>
      <end>4</end>
      <status>unmodified</status>
      <modifiedWord/>
      <trackRevisions>false</trackRevisions>
    </reviewItem>
    <reviewItem>
      <errorID>9ca4c06a-a000-4cf5-9fc1-01b31f18cf2b</errorID>
      <errorWord>需</errorWord>
      <group>L1_AI</group>
      <groupName>深度校对</groupName>
      <ability>L2_AI_Punc</ability>
      <abilityName>标点纠错</abilityName>
      <candidateList>
        <item>，需</item>
      </candidateList>
      <explain/>
      <paraID>10320D11</paraID>
      <start>17</start>
      <end>18</end>
      <status>unmodified</status>
      <modifiedWord/>
      <trackRevisions>false</trackRevisions>
    </reviewItem>
    <reviewItem>
      <errorID>8647ff4a-1242-4a26-8e94-6596a69c0b00</errorID>
      <errorWord>为其</errorWord>
      <group>L1_AI</group>
      <groupName>深度校对</groupName>
      <ability>L2_AI_Word</ability>
      <abilityName>字词纠错</abilityName>
      <candidateList>
        <item>为</item>
      </candidateList>
      <explain/>
      <paraID>464ADFC5</paraID>
      <start>1</start>
      <end>3</end>
      <status>unmodified</status>
      <modifiedWord/>
      <trackRevisions>false</trackRevisions>
    </reviewItem>
    <reviewItem>
      <errorID>cfefebc0-e3dd-41f4-81ea-5501140e561e</errorID>
      <errorWord>应</errorWord>
      <group>L1_AI</group>
      <groupName>深度校对</groupName>
      <ability>L2_AI_Punc</ability>
      <abilityName>标点纠错</abilityName>
      <candidateList>
        <item>，应</item>
      </candidateList>
      <explain/>
      <paraID>464ADFC5</paraID>
      <start>13</start>
      <end>14</end>
      <status>unmodified</status>
      <modifiedWord/>
      <trackRevisions>false</trackRevisions>
    </reviewItem>
    <reviewItem>
      <errorID>268cef6f-f7f0-4b8f-a04d-ca7fa0ca5df0</errorID>
      <errorWord>签名</errorWord>
      <group>L1_AI</group>
      <groupName>深度校对</groupName>
      <ability>L2_AI_Punc</ability>
      <abilityName>标点纠错</abilityName>
      <candidateList>
        <item>，签名</item>
      </candidateList>
      <explain/>
      <paraID>464ADFC5</paraID>
      <start>42</start>
      <end>44</end>
      <status>unmodified</status>
      <modifiedWord/>
      <trackRevisions>false</trackRevisions>
    </reviewItem>
    <reviewItem>
      <errorID>eda8c1bb-7754-49b9-9fd8-f3475852358e</errorID>
      <errorWord>。</errorWord>
      <group>L1_AI</group>
      <groupName>深度校对</groupName>
      <ability>L2_AI_Grammar</ability>
      <abilityName>语法纠错</abilityName>
      <candidateList>
        <item>人员。</item>
      </candidateList>
      <explain/>
      <paraID>5F82CB84</paraID>
      <start>14</start>
      <end>15</end>
      <status>unmodified</status>
      <modifiedWord/>
      <trackRevisions>false</trackRevisions>
    </reviewItem>
    <reviewItem>
      <errorID>258ae71a-03a9-46cc-b669-0f8596abac8d</errorID>
      <errorWord>其它</errorWord>
      <group>L1_Word</group>
      <groupName>字词问题</groupName>
      <ability>L2_Alias</ability>
      <abilityName>也作/曾用词</abilityName>
      <candidateList>
        <item>其他</item>
      </candidateList>
      <explain>词汇[其它]为不规范表述或旧称，其规范书面表述为[其他]。</explain>
      <paraID>3019F51E</paraID>
      <start>12</start>
      <end>14</end>
      <status>unmodified</status>
      <modifiedWord/>
      <trackRevisions>false</trackRevisions>
    </reviewItem>
    <reviewItem>
      <errorID>e008819d-d838-411e-9683-0448c80df0e1</errorID>
      <errorWord>,</errorWord>
      <group>L1_Format</group>
      <groupName>格式问题</groupName>
      <ability>L2_HalfPunc</ability>
      <abilityName>全半角检查</abilityName>
      <candidateList>
        <item>，</item>
      </candidateList>
      <explain>文本全半角错误。</explain>
      <paraID>3019F51E</paraID>
      <start>32</start>
      <end>33</end>
      <status>unmodified</status>
      <modifiedWord/>
      <trackRevisions>false</trackRevisions>
    </reviewItem>
    <reviewItem>
      <errorID>c1aa0b14-34fe-4653-ba3f-646a903e5655</errorID>
      <errorWord>其它</errorWord>
      <group>L1_Word</group>
      <groupName>字词问题</groupName>
      <ability>L2_Alias</ability>
      <abilityName>也作/曾用词</abilityName>
      <candidateList>
        <item>其他</item>
      </candidateList>
      <explain>词汇[其它]为不规范表述或旧称，其规范书面表述为[其他]。</explain>
      <paraID>19D531A4</paraID>
      <start>18</start>
      <end>20</end>
      <status>unmodified</status>
      <modifiedWord/>
      <trackRevisions>false</trackRevisions>
    </reviewItem>
    <reviewItem>
      <errorID>29546394-25ed-4d38-8a09-48e44c2d9473</errorID>
      <errorWord>法律、法规</errorWord>
      <group>L1_Word</group>
      <groupName>字词问题</groupName>
      <ability>L2_Typo</ability>
      <abilityName>字词错误</abilityName>
      <candidateList>
        <item>法律法规</item>
      </candidateList>
      <explain/>
      <paraID> C8602A9</paraID>
      <start>3</start>
      <end>8</end>
      <status>unmodified</status>
      <modifiedWord/>
      <trackRevisions>false</trackRevisions>
    </reviewItem>
    <reviewItem>
      <errorID>3f877d7f-f021-4058-a3ba-8ab7dae0db3e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6730E57B</paraID>
      <start>19</start>
      <end>21</end>
      <status>unmodified</status>
      <modifiedWord/>
      <trackRevisions>false</trackRevisions>
    </reviewItem>
    <reviewItem>
      <errorID>7ff7e8b9-4efa-4071-8019-f13f4e3432cd</errorID>
      <errorWord>，</errorWord>
      <group>L1_Word</group>
      <groupName>字词问题</groupName>
      <ability>L2_Typo</ability>
      <abilityName>字词错误</abilityName>
      <candidateList>
        <item>，具</item>
      </candidateList>
      <explain/>
      <paraID>44173276</paraID>
      <start>28</start>
      <end>29</end>
      <status>unmodified</status>
      <modifiedWord/>
      <trackRevisions>false</trackRevisions>
    </reviewItem>
    <reviewItem>
      <errorID>c6495f2a-f49e-48b7-a68c-bd174839e1b4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DD0E300</paraID>
      <start>42</start>
      <end>45</end>
      <status>unmodified</status>
      <modifiedWord/>
      <trackRevisions>false</trackRevisions>
    </reviewItem>
    <reviewItem>
      <errorID>c3b7e569-e353-4e9e-a344-331f0164c9b5</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26B9B309</paraID>
      <start>60</start>
      <end>64</end>
      <status>unmodified</status>
      <modifiedWord/>
      <trackRevisions>false</trackRevisions>
    </reviewItem>
    <reviewItem>
      <errorID>38a1acb0-bfb1-41d2-8ae6-fdf7784da568</errorID>
      <errorWord>图标</errorWord>
      <group>L1_Word</group>
      <groupName>字词问题</groupName>
      <ability>L2_Typo</ability>
      <abilityName>字词错误</abilityName>
      <candidateList>
        <item>图表</item>
      </candidateList>
      <explain>〈名〉表示各种情况和注明各种数字的图和表的总称，如示意图、统计表等。</explain>
      <paraID>63C29AFC</paraID>
      <start>24</start>
      <end>26</end>
      <status>unmodified</status>
      <modifiedWord/>
      <trackRevisions>false</trackRevisions>
    </reviewItem>
    <reviewItem>
      <errorID>b3c7d6b9-cd0b-4f69-a97e-d487ea08aaeb</errorID>
      <errorWord>下</errorWord>
      <group>L1_Word</group>
      <groupName>字词问题</groupName>
      <ability>L2_Typo</ability>
      <abilityName>字词错误</abilityName>
      <candidateList>
        <item>下一</item>
      </candidateList>
      <explain/>
      <paraID>70983A46</paraID>
      <start>25</start>
      <end>26</end>
      <status>unmodified</status>
      <modifiedWord/>
      <trackRevisions>false</trackRevisions>
    </reviewItem>
    <reviewItem>
      <errorID>d6567266-0c96-490a-aaa7-5969c019e635</errorID>
      <errorWord>&lt;</errorWord>
      <group>L1_Format</group>
      <groupName>格式问题</groupName>
      <ability>L2_HalfPunc</ability>
      <abilityName>全半角检查</abilityName>
      <candidateList>
        <item>〈</item>
      </candidateList>
      <explain>文本全半角错误。</explain>
      <paraID>5D83B6C4</paraID>
      <start>7</start>
      <end>8</end>
      <status>unmodified</status>
      <modifiedWord/>
      <trackRevisions>false</trackRevisions>
    </reviewItem>
    <reviewItem>
      <errorID>b4772d64-0430-4eea-bbd0-e24ea3c60939</errorID>
      <errorWord>&gt;的通知》</errorWord>
      <group>L1_Punc</group>
      <groupName>标点问题</groupName>
      <ability>L2_Punc</ability>
      <abilityName>标点符号检查</abilityName>
      <candidateList>
        <item>〉的通知》</item>
      </candidateList>
      <explain/>
      <paraID>5D83B6C4</paraID>
      <start>24</start>
      <end>29</end>
      <status>unmodified</status>
      <modifiedWord/>
      <trackRevisions>false</trackRevisions>
    </reviewItem>
    <reviewItem>
      <errorID>203d92ab-aebb-4eac-83a8-f2e1ea8535d2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5D83B6C4</paraID>
      <start>43</start>
      <end>44</end>
      <status>unmodified</status>
      <modifiedWord/>
      <trackRevisions>false</trackRevisions>
    </reviewItem>
    <reviewItem>
      <errorID>f1e8abef-6736-40af-b0ae-3d9916edb615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5D83B6C4</paraID>
      <start>235</start>
      <end>238</end>
      <status>unmodified</status>
      <modifiedWord/>
      <trackRevisions>false</trackRevisions>
    </reviewItem>
    <reviewItem>
      <errorID>b7788689-4948-4c3c-a945-62e899fcb157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3408083B</paraID>
      <start>0</start>
      <end>2</end>
      <status>unmodified</status>
      <modifiedWord/>
      <trackRevisions>false</trackRevisions>
    </reviewItem>
    <reviewItem>
      <errorID>27f30a86-6b09-4019-99f4-d432345097ba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45894794</paraID>
      <start>0</start>
      <end>2</end>
      <status>unmodified</status>
      <modifiedWord/>
      <trackRevisions>false</trackRevisions>
    </reviewItem>
    <reviewItem>
      <errorID>d6880381-3bc9-4782-b20a-f479922465db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796AC8EE</paraID>
      <start>0</start>
      <end>2</end>
      <status>unmodified</status>
      <modifiedWord/>
      <trackRevisions>false</trackRevisions>
    </reviewItem>
    <reviewItem>
      <errorID>9e204eab-a624-4b92-8afc-649b50999ce9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1FA9046A</paraID>
      <start>0</start>
      <end>2</end>
      <status>unmodified</status>
      <modifiedWord/>
      <trackRevisions>false</trackRevisions>
    </reviewItem>
    <reviewItem>
      <errorID>3a832ea4-1f3f-4d9d-a0f1-2c5540b984d6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2E05EE1F</paraID>
      <start>0</start>
      <end>2</end>
      <status>unmodified</status>
      <modifiedWord/>
      <trackRevisions>false</trackRevisions>
    </reviewItem>
    <reviewItem>
      <errorID>c34e1f8f-9423-4977-ad92-948b8281ef4d</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237E8C2D</paraID>
      <start>6</start>
      <end>8</end>
      <status>unmodified</status>
      <modifiedWord/>
      <trackRevisions>false</trackRevisions>
    </reviewItem>
    <reviewItem>
      <errorID>1839642d-3515-4ee8-8220-fb1987f04fa8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2789EE7F</paraID>
      <start>52</start>
      <end>55</end>
      <status>unmodified</status>
      <modifiedWord/>
      <trackRevisions>false</trackRevisions>
    </reviewItem>
    <reviewItem>
      <errorID>9ad7181c-bfe2-4b01-aeed-56ab793792d8</errorID>
      <errorWord>-</errorWord>
      <group>L1_Format</group>
      <groupName>格式问题</groupName>
      <ability>L2_HalfPunc</ability>
      <abilityName>全半角检查</abilityName>
      <candidateList>
        <item>－</item>
      </candidateList>
      <explain>文本全半角错误。</explain>
      <paraID>60F3A455</paraID>
      <start>37</start>
      <end>38</end>
      <status>unmodified</status>
      <modifiedWord/>
      <trackRevisions>false</trackRevisions>
    </reviewItem>
    <reviewItem>
      <errorID>5e1bc800-894e-419c-ab74-a5d64a1f6570</errorID>
      <errorWord>)</errorWord>
      <group>L1_Format</group>
      <groupName>格式问题</groupName>
      <ability>L2_HalfPunc</ability>
      <abilityName>全半角检查</abilityName>
      <candidateList>
        <item>）</item>
      </candidateList>
      <explain>文本全半角错误。</explain>
      <paraID>60F3A455</paraID>
      <start>42</start>
      <end>43</end>
      <status>unmodified</status>
      <modifiedWord/>
      <trackRevisions>false</trackRevisions>
    </reviewItem>
    <reviewItem>
      <errorID>abf252cd-a1c9-4453-a0cb-589e79841410</errorID>
      <errorWord>-</errorWord>
      <group>L1_Format</group>
      <groupName>格式问题</groupName>
      <ability>L2_HalfPunc</ability>
      <abilityName>全半角检查</abilityName>
      <candidateList>
        <item>－</item>
      </candidateList>
      <explain>文本全半角错误。</explain>
      <paraID>60F3A455</paraID>
      <start>69</start>
      <end>70</end>
      <status>unmodified</status>
      <modifiedWord/>
      <trackRevisions>false</trackRevisions>
    </reviewItem>
    <reviewItem>
      <errorID>86529731-2cf1-457a-80a3-f1d6b9671725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60F3A455</paraID>
      <start>98</start>
      <end>99</end>
      <status>unmodified</status>
      <modifiedWord/>
      <trackRevisions>false</trackRevisions>
    </reviewItem>
    <reviewItem>
      <errorID>33b51e05-64ea-48bb-9014-e141e993c605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74103F4C</paraID>
      <start>0</start>
      <end>2</end>
      <status>unmodified</status>
      <modifiedWord/>
      <trackRevisions>false</trackRevisions>
    </reviewItem>
    <reviewItem>
      <errorID>4508130b-2afc-42b8-933c-9b63f9ee6528</errorID>
      <errorWord>出</errorWord>
      <group>L1_Word</group>
      <groupName>字词问题</groupName>
      <ability>L2_Typo</ability>
      <abilityName>字词错误</abilityName>
      <candidateList>
        <item>出具</item>
      </candidateList>
      <explain>〈动〉开出；写出（证明、证件等）：～介绍信｜～健康证明。</explain>
      <paraID>1C7A4724</paraID>
      <start>74</start>
      <end>75</end>
      <status>unmodified</status>
      <modifiedWord/>
      <trackRevisions>false</trackRevisions>
    </reviewItem>
    <reviewItem>
      <errorID>9e0aeb13-104a-4fec-a7f5-d44f16eb6798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FC76720</paraID>
      <start>0</start>
      <end>2</end>
      <status>unmodified</status>
      <modifiedWord/>
      <trackRevisions>false</trackRevisions>
    </reviewItem>
    <reviewItem>
      <errorID>2979cf9d-9cba-4c3f-ac69-2012c90096eb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5895864C</paraID>
      <start>0</start>
      <end>2</end>
      <status>unmodified</status>
      <modifiedWord/>
      <trackRevisions>false</trackRevisions>
    </reviewItem>
    <reviewItem>
      <errorID>694b0543-8ceb-4687-87be-7f563c9c27dd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642CA1AF</paraID>
      <start>0</start>
      <end>2</end>
      <status>unmodified</status>
      <modifiedWord/>
      <trackRevisions>false</trackRevisions>
    </reviewItem>
    <reviewItem>
      <errorID>4319ee38-fc85-48d7-abc1-098b5fbe0bac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24349F52</paraID>
      <start>0</start>
      <end>2</end>
      <status>unmodified</status>
      <modifiedWord/>
      <trackRevisions>false</trackRevisions>
    </reviewItem>
    <reviewItem>
      <errorID>942d3853-e438-4357-bd70-950888f922b9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3BBF6F83</paraID>
      <start>0</start>
      <end>2</end>
      <status>unmodified</status>
      <modifiedWord/>
      <trackRevisions>false</trackRevisions>
    </reviewItem>
    <reviewItem>
      <errorID>6d2be456-95aa-45d3-860c-22b792196c36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52087B9D</paraID>
      <start>39</start>
      <end>40</end>
      <status>unmodified</status>
      <modifiedWord/>
      <trackRevisions>false</trackRevisions>
    </reviewItem>
    <reviewItem>
      <errorID>03fb409e-0185-44bd-a839-21edb5c2064c</errorID>
      <errorWord>，</errorWord>
      <group>L1_Word</group>
      <groupName>字词问题</groupName>
      <ability>L2_Typo</ability>
      <abilityName>字词错误</abilityName>
      <candidateList>
        <item>，在</item>
      </candidateList>
      <explain/>
      <paraID>52087B9D</paraID>
      <start>85</start>
      <end>86</end>
      <status>unmodified</status>
      <modifiedWord/>
      <trackRevisions>false</trackRevisions>
    </reviewItem>
    <reviewItem>
      <errorID>a49f8834-bd52-4c2e-a6df-381c85dbf98e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DF8CD55</paraID>
      <start>13</start>
      <end>16</end>
      <status>unmodified</status>
      <modifiedWord/>
      <trackRevisions>false</trackRevisions>
    </reviewItem>
    <reviewItem>
      <errorID>a2e840d6-ad55-4704-8bc6-4e8c3e77df11</errorID>
      <errorWord>-</errorWord>
      <group>L1_Word</group>
      <groupName>字词问题</groupName>
      <ability>L2_Typo</ability>
      <abilityName>字词错误</abilityName>
      <candidateList>
        <item>-一</item>
      </candidateList>
      <explain/>
      <paraID>231EA7CF</paraID>
      <start>53</start>
      <end>54</end>
      <status>unmodified</status>
      <modifiedWord/>
      <trackRevisions>false</trackRevisions>
    </reviewItem>
    <reviewItem>
      <errorID>f9792517-8d22-401d-8481-2e95a2eb77a8</errorID>
      <errorWord>;</errorWord>
      <group>L1_Format</group>
      <groupName>格式问题</groupName>
      <ability>L2_HalfPunc</ability>
      <abilityName>全半角检查</abilityName>
      <candidateList>
        <item>；</item>
      </candidateList>
      <explain>文本全半角错误。</explain>
      <paraID>231EA7CF</paraID>
      <start>55</start>
      <end>56</end>
      <status>unmodified</status>
      <modifiedWord/>
      <trackRevisions>false</trackRevisions>
    </reviewItem>
    <reviewItem>
      <errorID>5f9f17ad-6c62-46a2-9890-59bd3e930cb3</errorID>
      <errorWord>(</errorWord>
      <group>L1_Format</group>
      <groupName>格式问题</groupName>
      <ability>L2_HalfPunc</ability>
      <abilityName>全半角检查</abilityName>
      <candidateList>
        <item>（</item>
      </candidateList>
      <explain>文本全半角错误。</explain>
      <paraID>31F7B180</paraID>
      <start>31</start>
      <end>32</end>
      <status>unmodified</status>
      <modifiedWord/>
      <trackRevisions>false</trackRevisions>
    </reviewItem>
    <reviewItem>
      <errorID>d30cfaaf-3afc-4b91-88ee-c7f71cda1c31</errorID>
      <errorWord>)</errorWord>
      <group>L1_Format</group>
      <groupName>格式问题</groupName>
      <ability>L2_HalfPunc</ability>
      <abilityName>全半角检查</abilityName>
      <candidateList>
        <item>）</item>
      </candidateList>
      <explain>文本全半角错误。</explain>
      <paraID>31F7B180</paraID>
      <start>37</start>
      <end>38</end>
      <status>unmodified</status>
      <modifiedWord/>
      <trackRevisions>false</trackRevisions>
    </reviewItem>
    <reviewItem>
      <errorID>28b126b1-5148-4b14-bd27-42acffe46b34</errorID>
      <errorWord>(</errorWord>
      <group>L1_Format</group>
      <groupName>格式问题</groupName>
      <ability>L2_HalfPunc</ability>
      <abilityName>全半角检查</abilityName>
      <candidateList>
        <item>（</item>
      </candidateList>
      <explain>文本全半角错误。</explain>
      <paraID>31F7B180</paraID>
      <start>47</start>
      <end>48</end>
      <status>unmodified</status>
      <modifiedWord/>
      <trackRevisions>false</trackRevisions>
    </reviewItem>
    <reviewItem>
      <errorID>4b2a8ac5-45be-4a81-a6a9-2ebb30718fb9</errorID>
      <errorWord>)</errorWord>
      <group>L1_Format</group>
      <groupName>格式问题</groupName>
      <ability>L2_HalfPunc</ability>
      <abilityName>全半角检查</abilityName>
      <candidateList>
        <item>）</item>
      </candidateList>
      <explain>文本全半角错误。</explain>
      <paraID>31F7B180</paraID>
      <start>57</start>
      <end>58</end>
      <status>unmodified</status>
      <modifiedWord/>
      <trackRevisions>false</trackRevisions>
    </reviewItem>
    <reviewItem>
      <errorID>3428803f-f922-430a-ad0d-54d8fbd39154</errorID>
      <errorWord>书就</errorWord>
      <group>L1_Word</group>
      <groupName>字词问题</groupName>
      <ability>L2_Typo</ability>
      <abilityName>字词错误</abilityName>
      <candidateList>
        <item>书写</item>
      </candidateList>
      <explain/>
      <paraID>4BC278C9</paraID>
      <start>6</start>
      <end>8</end>
      <status>unmodified</status>
      <modifiedWord/>
      <trackRevisions>false</trackRevisions>
    </reviewItem>
    <reviewItem>
      <errorID>2ef448d1-0c0a-4569-b55a-63a750bdfd35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A775031</paraID>
      <start>0</start>
      <end>2</end>
      <status>unmodified</status>
      <modifiedWord/>
      <trackRevisions>false</trackRevisions>
    </reviewItem>
    <reviewItem>
      <errorID>33942461-e10b-4cc6-a624-665956a60856</errorID>
      <errorWord>,</errorWord>
      <group>L1_Format</group>
      <groupName>格式问题</groupName>
      <ability>L2_HalfPunc</ability>
      <abilityName>全半角检查</abilityName>
      <candidateList>
        <item>，</item>
      </candidateList>
      <explain>文本全半角错误。</explain>
      <paraID>69B83808</paraID>
      <start>26</start>
      <end>27</end>
      <status>unmodified</status>
      <modifiedWord/>
      <trackRevisions>false</trackRevisions>
    </reviewItem>
    <reviewItem>
      <errorID>6d17b8b5-c2f9-4a13-802f-053b56966afb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356F637F</paraID>
      <start>0</start>
      <end>2</end>
      <status>unmodified</status>
      <modifiedWord/>
      <trackRevisions>false</trackRevisions>
    </reviewItem>
    <reviewItem>
      <errorID>fc1f0011-e259-46b4-98b4-276ba7c40402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356F637F</paraID>
      <start>82</start>
      <end>84</end>
      <status>unmodified</status>
      <modifiedWord/>
      <trackRevisions>false</trackRevisions>
    </reviewItem>
    <reviewItem>
      <errorID>a6049f62-c9a1-414c-9898-d24e721f5a99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63234F1F</paraID>
      <start>0</start>
      <end>2</end>
      <status>unmodified</status>
      <modifiedWord/>
      <trackRevisions>false</trackRevisions>
    </reviewItem>
    <reviewItem>
      <errorID>b165b0f6-f1f8-4f13-a3ae-ce7c266e22e1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657AC2CD</paraID>
      <start>0</start>
      <end>2</end>
      <status>unmodified</status>
      <modifiedWord/>
      <trackRevisions>false</trackRevisions>
    </reviewItem>
    <reviewItem>
      <errorID>bc5ebe26-a3b8-4592-9af8-dbfa6769a4fa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3D0FA6C4</paraID>
      <start>0</start>
      <end>2</end>
      <status>unmodified</status>
      <modifiedWord/>
      <trackRevisions>false</trackRevisions>
    </reviewItem>
    <reviewItem>
      <errorID>26d531c3-e92b-4925-83c7-94c0b8c49072</errorID>
      <errorWord>(</errorWord>
      <group>L1_Format</group>
      <groupName>格式问题</groupName>
      <ability>L2_HalfPunc</ability>
      <abilityName>全半角检查</abilityName>
      <candidateList>
        <item>（</item>
      </candidateList>
      <explain>文本全半角错误。</explain>
      <paraID>50C0E65C</paraID>
      <start>0</start>
      <end>1</end>
      <status>unmodified</status>
      <modifiedWord/>
      <trackRevisions>false</trackRevisions>
    </reviewItem>
    <reviewItem>
      <errorID>df5b2572-3557-4798-9fc8-c729808f65a0</errorID>
      <errorWord>，</errorWord>
      <group>L1_Word</group>
      <groupName>字词问题</groupName>
      <ability>L2_Typo</ability>
      <abilityName>字词错误</abilityName>
      <candidateList>
        <item>，在</item>
      </candidateList>
      <explain/>
      <paraID>6674A8EA</paraID>
      <start>46</start>
      <end>47</end>
      <status>unmodified</status>
      <modifiedWord/>
      <trackRevisions>false</trackRevisions>
    </reviewItem>
    <reviewItem>
      <errorID>8bb5148f-66e4-4371-a9d8-99529caa541e</errorID>
      <errorWord>程</errorWord>
      <group>L1_Word</group>
      <groupName>字词问题</groupName>
      <ability>L2_Typo</ability>
      <abilityName>字词错误</abilityName>
      <candidateList>
        <item>程中</item>
      </candidateList>
      <explain/>
      <paraID>32FB188C</paraID>
      <start>150</start>
      <end>151</end>
      <status>unmodified</status>
      <modifiedWord/>
      <trackRevisions>false</trackRevisions>
    </reviewItem>
    <reviewItem>
      <errorID>971722c0-3551-4a95-abe6-8cbf726a8df3</errorID>
      <errorWord>(</errorWord>
      <group>L1_Format</group>
      <groupName>格式问题</groupName>
      <ability>L2_HalfPunc</ability>
      <abilityName>全半角检查</abilityName>
      <candidateList>
        <item>（</item>
      </candidateList>
      <explain>文本全半角错误。</explain>
      <paraID>6F184529</paraID>
      <start>0</start>
      <end>1</end>
      <status>unmodified</status>
      <modifiedWord/>
      <trackRevisions>false</trackRevisions>
    </reviewItem>
    <reviewItem>
      <errorID>ffae737e-9942-435d-8a4a-dc97fe80c5b3</errorID>
      <errorWord>)</errorWord>
      <group>L1_Format</group>
      <groupName>格式问题</groupName>
      <ability>L2_HalfPunc</ability>
      <abilityName>全半角检查</abilityName>
      <candidateList>
        <item>）</item>
      </candidateList>
      <explain>文本全半角错误。</explain>
      <paraID>6F184529</paraID>
      <start>11</start>
      <end>12</end>
      <status>unmodified</status>
      <modifiedWord/>
      <trackRevisions>false</trackRevisions>
    </reviewItem>
    <reviewItem>
      <errorID>971722c0-3551-4a95-abe6-8cbf726a8df3</errorID>
      <errorWord>(</errorWord>
      <group>L1_Format</group>
      <groupName>格式问题</groupName>
      <ability>L2_HalfPunc</ability>
      <abilityName>全半角检查</abilityName>
      <candidateList>
        <item>（</item>
      </candidateList>
      <explain>文本全半角错误。</explain>
      <paraID>5C3F7D5E</paraID>
      <start>0</start>
      <end>1</end>
      <status>unmodified</status>
      <modifiedWord/>
      <trackRevisions>false</trackRevisions>
    </reviewItem>
    <reviewItem>
      <errorID>ffae737e-9942-435d-8a4a-dc97fe80c5b3</errorID>
      <errorWord>)</errorWord>
      <group>L1_Format</group>
      <groupName>格式问题</groupName>
      <ability>L2_HalfPunc</ability>
      <abilityName>全半角检查</abilityName>
      <candidateList>
        <item>）</item>
      </candidateList>
      <explain>文本全半角错误。</explain>
      <paraID>5C3F7D5E</paraID>
      <start>11</start>
      <end>12</end>
      <status>unmodified</status>
      <modifiedWord/>
      <trackRevisions>false</trackRevisions>
    </reviewItem>
    <reviewItem>
      <errorID>971722c0-3551-4a95-abe6-8cbf726a8df3</errorID>
      <errorWord>(</errorWord>
      <group>L1_Format</group>
      <groupName>格式问题</groupName>
      <ability>L2_HalfPunc</ability>
      <abilityName>全半角检查</abilityName>
      <candidateList>
        <item>（</item>
      </candidateList>
      <explain>文本全半角错误。</explain>
      <paraID>7948FD4A</paraID>
      <start>0</start>
      <end>1</end>
      <status>unmodified</status>
      <modifiedWord/>
      <trackRevisions>false</trackRevisions>
    </reviewItem>
    <reviewItem>
      <errorID>ffae737e-9942-435d-8a4a-dc97fe80c5b3</errorID>
      <errorWord>)</errorWord>
      <group>L1_Format</group>
      <groupName>格式问题</groupName>
      <ability>L2_HalfPunc</ability>
      <abilityName>全半角检查</abilityName>
      <candidateList>
        <item>）</item>
      </candidateList>
      <explain>文本全半角错误。</explain>
      <paraID>7948FD4A</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b2edb-5a62-4f5b-8622-298f66845d42}">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17731</Words>
  <Characters>18603</Characters>
  <Lines>0</Lines>
  <Paragraphs>0</Paragraphs>
  <TotalTime>18</TotalTime>
  <ScaleCrop>false</ScaleCrop>
  <LinksUpToDate>false</LinksUpToDate>
  <CharactersWithSpaces>19561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2024-10-08T00:33:00Z</dcterms:created>
  <dc:creator>Administrator</dc:creator>
  <cp:lastModifiedBy>..</cp:lastModifiedBy>
  <dcterms:modified xsi:type="dcterms:W3CDTF">2026-03-03T00:22:52Z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2FB53535C61A4C0A8B83C69077CA15DF_13</vt:lpwstr>
  </property>
  <property fmtid="{D5CDD505-2E9C-101B-9397-08002B2CF9AE}" pid="4" name="KSOTemplateDocerSaveRecord">
    <vt:lpwstr>eyJoZGlkIjoiNWUzYjZlMzlkZDA0MjEyMTAzNGRkMzNjY2VhZTcxNzciLCJ1c2VySWQiOiIzNzQ2OTQ1MDcifQ==</vt:lpwstr>
  </property>
</Properties>
</file>